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54A9" w14:textId="77777777" w:rsidR="00C032CC" w:rsidRPr="00C032CC" w:rsidRDefault="00C032CC" w:rsidP="00C032CC">
      <w:pPr>
        <w:suppressAutoHyphens/>
        <w:spacing w:after="0" w:line="100" w:lineRule="atLeast"/>
        <w:ind w:left="0" w:firstLine="0"/>
        <w:jc w:val="left"/>
        <w:rPr>
          <w:rFonts w:eastAsia="SimSun"/>
          <w:color w:val="auto"/>
          <w:sz w:val="24"/>
          <w:lang w:val="en-US" w:eastAsia="ar-SA"/>
          <w14:ligatures w14:val="none"/>
        </w:rPr>
      </w:pPr>
      <w:proofErr w:type="spellStart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>România</w:t>
      </w:r>
      <w:proofErr w:type="spellEnd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8BC28A" w14:textId="77777777" w:rsidR="00C032CC" w:rsidRPr="00C032CC" w:rsidRDefault="00C032CC" w:rsidP="00C032CC">
      <w:pPr>
        <w:suppressAutoHyphens/>
        <w:spacing w:after="0" w:line="100" w:lineRule="atLeast"/>
        <w:ind w:left="0" w:firstLine="0"/>
        <w:jc w:val="left"/>
        <w:rPr>
          <w:rFonts w:eastAsia="SimSun"/>
          <w:color w:val="auto"/>
          <w:sz w:val="24"/>
          <w:lang w:val="en-US" w:eastAsia="ar-SA"/>
          <w14:ligatures w14:val="none"/>
        </w:rPr>
      </w:pPr>
      <w:proofErr w:type="spellStart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>Judeţul</w:t>
      </w:r>
      <w:proofErr w:type="spellEnd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 xml:space="preserve"> </w:t>
      </w:r>
      <w:proofErr w:type="spellStart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>Timiş</w:t>
      </w:r>
      <w:proofErr w:type="spellEnd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 xml:space="preserve">                         </w:t>
      </w:r>
    </w:p>
    <w:p w14:paraId="5FB31EBE" w14:textId="77777777" w:rsidR="00C032CC" w:rsidRPr="00C032CC" w:rsidRDefault="00C032CC" w:rsidP="00C032CC">
      <w:pPr>
        <w:suppressAutoHyphens/>
        <w:spacing w:after="0" w:line="100" w:lineRule="atLeast"/>
        <w:ind w:left="0" w:firstLine="0"/>
        <w:jc w:val="left"/>
        <w:rPr>
          <w:rFonts w:eastAsia="SimSun"/>
          <w:color w:val="auto"/>
          <w:sz w:val="24"/>
          <w:lang w:val="en-US" w:eastAsia="ar-SA"/>
          <w14:ligatures w14:val="none"/>
        </w:rPr>
      </w:pPr>
      <w:proofErr w:type="spellStart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>Comuna</w:t>
      </w:r>
      <w:proofErr w:type="spellEnd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 xml:space="preserve"> </w:t>
      </w:r>
      <w:proofErr w:type="spellStart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>Nădrag</w:t>
      </w:r>
      <w:proofErr w:type="spellEnd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AF4D8A" w14:textId="77777777" w:rsidR="00C032CC" w:rsidRPr="00C032CC" w:rsidRDefault="00C032CC" w:rsidP="00C032CC">
      <w:pPr>
        <w:suppressAutoHyphens/>
        <w:spacing w:after="0" w:line="100" w:lineRule="atLeast"/>
        <w:ind w:left="0" w:firstLine="0"/>
        <w:jc w:val="left"/>
        <w:rPr>
          <w:rFonts w:eastAsia="SimSun"/>
          <w:b/>
          <w:color w:val="auto"/>
          <w:sz w:val="24"/>
          <w:lang w:val="en-US" w:eastAsia="ar-SA"/>
          <w14:ligatures w14:val="none"/>
        </w:rPr>
      </w:pPr>
      <w:proofErr w:type="spellStart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>Consiliul</w:t>
      </w:r>
      <w:proofErr w:type="spellEnd"/>
      <w:r w:rsidRPr="00C032CC">
        <w:rPr>
          <w:rFonts w:eastAsia="SimSun"/>
          <w:color w:val="auto"/>
          <w:sz w:val="24"/>
          <w:lang w:val="en-US" w:eastAsia="ar-SA"/>
          <w14:ligatures w14:val="none"/>
        </w:rPr>
        <w:t xml:space="preserve"> Local                                                                                                                                         </w:t>
      </w:r>
      <w:r w:rsidRPr="00C032CC">
        <w:rPr>
          <w:rFonts w:eastAsia="SimSun"/>
          <w:b/>
          <w:color w:val="auto"/>
          <w:sz w:val="24"/>
          <w:lang w:val="en-US" w:eastAsia="ar-SA"/>
          <w14:ligatures w14:val="none"/>
        </w:rPr>
        <w:t xml:space="preserve">                        </w:t>
      </w:r>
      <w:r w:rsidRPr="00C032CC">
        <w:rPr>
          <w:rFonts w:eastAsia="SimSun"/>
          <w:bCs/>
          <w:color w:val="auto"/>
          <w:sz w:val="24"/>
          <w:lang w:val="en-US" w:eastAsia="ar-SA"/>
          <w14:ligatures w14:val="none"/>
        </w:rPr>
        <w:t xml:space="preserve">                                                                         </w:t>
      </w:r>
    </w:p>
    <w:p w14:paraId="55725C64" w14:textId="77777777" w:rsidR="00157B3C" w:rsidRDefault="00157B3C" w:rsidP="00C032CC">
      <w:pPr>
        <w:suppressAutoHyphens/>
        <w:spacing w:after="0" w:line="100" w:lineRule="atLeast"/>
        <w:ind w:left="0" w:firstLine="0"/>
        <w:jc w:val="center"/>
        <w:rPr>
          <w:rFonts w:eastAsia="SimSun"/>
          <w:b/>
          <w:color w:val="auto"/>
          <w:sz w:val="24"/>
          <w:lang w:val="en-US" w:eastAsia="ar-SA"/>
          <w14:ligatures w14:val="none"/>
        </w:rPr>
      </w:pPr>
    </w:p>
    <w:p w14:paraId="613EA443" w14:textId="11466A8D" w:rsidR="00C032CC" w:rsidRPr="00C032CC" w:rsidRDefault="00C032CC" w:rsidP="00C032CC">
      <w:pPr>
        <w:suppressAutoHyphens/>
        <w:spacing w:after="0" w:line="100" w:lineRule="atLeast"/>
        <w:ind w:left="0" w:firstLine="0"/>
        <w:jc w:val="center"/>
        <w:rPr>
          <w:rFonts w:eastAsia="SimSun"/>
          <w:b/>
          <w:color w:val="auto"/>
          <w:sz w:val="24"/>
          <w:lang w:val="en-US" w:eastAsia="ar-SA"/>
          <w14:ligatures w14:val="none"/>
        </w:rPr>
      </w:pPr>
      <w:r w:rsidRPr="00C032CC">
        <w:rPr>
          <w:rFonts w:eastAsia="SimSun"/>
          <w:b/>
          <w:color w:val="auto"/>
          <w:sz w:val="24"/>
          <w:lang w:val="en-US" w:eastAsia="ar-SA"/>
          <w14:ligatures w14:val="none"/>
        </w:rPr>
        <w:t>HOTĂRÂREA nr. 7</w:t>
      </w:r>
      <w:r>
        <w:rPr>
          <w:rFonts w:eastAsia="SimSun"/>
          <w:b/>
          <w:color w:val="auto"/>
          <w:sz w:val="24"/>
          <w:lang w:val="en-US" w:eastAsia="ar-SA"/>
          <w14:ligatures w14:val="none"/>
        </w:rPr>
        <w:t>5</w:t>
      </w:r>
    </w:p>
    <w:p w14:paraId="3B30855E" w14:textId="77777777" w:rsidR="00C032CC" w:rsidRPr="00C032CC" w:rsidRDefault="00C032CC" w:rsidP="00C032CC">
      <w:pPr>
        <w:suppressAutoHyphens/>
        <w:spacing w:after="0" w:line="100" w:lineRule="atLeast"/>
        <w:ind w:left="0" w:firstLine="0"/>
        <w:jc w:val="center"/>
        <w:rPr>
          <w:rFonts w:eastAsia="SimSun"/>
          <w:b/>
          <w:color w:val="auto"/>
          <w:sz w:val="24"/>
          <w:lang w:val="en-US" w:eastAsia="ar-SA"/>
          <w14:ligatures w14:val="none"/>
        </w:rPr>
      </w:pPr>
      <w:r w:rsidRPr="00C032CC">
        <w:rPr>
          <w:rFonts w:eastAsia="SimSun"/>
          <w:b/>
          <w:color w:val="auto"/>
          <w:sz w:val="24"/>
          <w:lang w:val="en-US" w:eastAsia="ar-SA"/>
          <w14:ligatures w14:val="none"/>
        </w:rPr>
        <w:t xml:space="preserve">din 29 </w:t>
      </w:r>
      <w:proofErr w:type="spellStart"/>
      <w:r w:rsidRPr="00C032CC">
        <w:rPr>
          <w:rFonts w:eastAsia="SimSun"/>
          <w:b/>
          <w:color w:val="auto"/>
          <w:sz w:val="24"/>
          <w:lang w:val="en-US" w:eastAsia="ar-SA"/>
          <w14:ligatures w14:val="none"/>
        </w:rPr>
        <w:t>octombrie</w:t>
      </w:r>
      <w:proofErr w:type="spellEnd"/>
      <w:r w:rsidRPr="00C032CC">
        <w:rPr>
          <w:rFonts w:eastAsia="SimSun"/>
          <w:b/>
          <w:color w:val="auto"/>
          <w:sz w:val="24"/>
          <w:lang w:val="en-US" w:eastAsia="ar-SA"/>
          <w14:ligatures w14:val="none"/>
        </w:rPr>
        <w:t xml:space="preserve"> 2025 </w:t>
      </w:r>
    </w:p>
    <w:p w14:paraId="4F79379F" w14:textId="77777777" w:rsidR="00C032CC" w:rsidRPr="00C032CC" w:rsidRDefault="00C032CC" w:rsidP="00C032CC">
      <w:pPr>
        <w:suppressAutoHyphens/>
        <w:spacing w:after="0" w:line="100" w:lineRule="atLeast"/>
        <w:ind w:left="0" w:firstLine="0"/>
        <w:jc w:val="left"/>
        <w:rPr>
          <w:rFonts w:eastAsia="SimSun"/>
          <w:b/>
          <w:color w:val="auto"/>
          <w:sz w:val="24"/>
          <w:lang w:val="en-US" w:eastAsia="ar-SA"/>
          <w14:ligatures w14:val="none"/>
        </w:rPr>
      </w:pPr>
    </w:p>
    <w:p w14:paraId="5664A82F" w14:textId="7A6FDD5D" w:rsidR="00C032CC" w:rsidRPr="00C032CC" w:rsidRDefault="00C032CC" w:rsidP="00C032CC">
      <w:pPr>
        <w:spacing w:after="495" w:line="226" w:lineRule="auto"/>
        <w:ind w:left="0" w:right="4"/>
      </w:pPr>
      <w:r>
        <w:rPr>
          <w:rFonts w:eastAsia="SimSun"/>
          <w:bCs/>
          <w:color w:val="auto"/>
          <w:sz w:val="24"/>
          <w:lang w:val="en-US" w:eastAsia="ar-SA"/>
          <w14:ligatures w14:val="none"/>
        </w:rPr>
        <w:t xml:space="preserve">      </w:t>
      </w:r>
      <w:proofErr w:type="spellStart"/>
      <w:r w:rsidRPr="00C032CC">
        <w:rPr>
          <w:rFonts w:eastAsia="SimSun"/>
          <w:bCs/>
          <w:color w:val="auto"/>
          <w:sz w:val="24"/>
          <w:lang w:val="en-US" w:eastAsia="ar-SA"/>
          <w14:ligatures w14:val="none"/>
        </w:rPr>
        <w:t>Privind</w:t>
      </w:r>
      <w:proofErr w:type="spellEnd"/>
      <w:r w:rsidRPr="00C032CC">
        <w:rPr>
          <w:rFonts w:eastAsia="SimSun"/>
          <w:bCs/>
          <w:color w:val="auto"/>
          <w:sz w:val="24"/>
          <w:lang w:val="en-US" w:eastAsia="ar-SA"/>
          <w14:ligatures w14:val="none"/>
        </w:rPr>
        <w:t xml:space="preserve"> </w:t>
      </w:r>
      <w:r>
        <w:rPr>
          <w:sz w:val="24"/>
        </w:rPr>
        <w:t xml:space="preserve"> aderarea UAT Comuna Nădrag, la Asociația de Dezvoltare </w:t>
      </w:r>
      <w:proofErr w:type="spellStart"/>
      <w:r>
        <w:rPr>
          <w:sz w:val="24"/>
        </w:rPr>
        <w:t>Microregională</w:t>
      </w:r>
      <w:proofErr w:type="spellEnd"/>
      <w:r>
        <w:rPr>
          <w:sz w:val="24"/>
        </w:rPr>
        <w:t xml:space="preserve"> ” Traian Vuia”</w:t>
      </w:r>
    </w:p>
    <w:p w14:paraId="6E94FF31" w14:textId="77777777" w:rsidR="00C032CC" w:rsidRDefault="00C032CC" w:rsidP="00C032CC">
      <w:pPr>
        <w:suppressAutoHyphens/>
        <w:spacing w:after="0" w:line="100" w:lineRule="atLeast"/>
        <w:ind w:left="0" w:firstLine="0"/>
        <w:rPr>
          <w:rFonts w:eastAsia="SimSun"/>
          <w:color w:val="auto"/>
          <w:sz w:val="24"/>
          <w:lang w:eastAsia="ar-SA"/>
          <w14:ligatures w14:val="none"/>
        </w:rPr>
      </w:pPr>
      <w:r w:rsidRPr="00C032CC">
        <w:rPr>
          <w:rFonts w:eastAsia="SimSun"/>
          <w:color w:val="auto"/>
          <w:sz w:val="24"/>
          <w:lang w:eastAsia="ar-SA"/>
          <w14:ligatures w14:val="none"/>
        </w:rPr>
        <w:t xml:space="preserve">      Consiliul Local al comunei Nădrag </w:t>
      </w:r>
      <w:proofErr w:type="spellStart"/>
      <w:r w:rsidRPr="00C032CC">
        <w:rPr>
          <w:rFonts w:eastAsia="SimSun"/>
          <w:color w:val="auto"/>
          <w:sz w:val="24"/>
          <w:lang w:eastAsia="ar-SA"/>
          <w14:ligatures w14:val="none"/>
        </w:rPr>
        <w:t>judeţul</w:t>
      </w:r>
      <w:proofErr w:type="spellEnd"/>
      <w:r w:rsidRPr="00C032CC">
        <w:rPr>
          <w:rFonts w:eastAsia="SimSun"/>
          <w:color w:val="auto"/>
          <w:sz w:val="24"/>
          <w:lang w:eastAsia="ar-SA"/>
          <w14:ligatures w14:val="none"/>
        </w:rPr>
        <w:t xml:space="preserve"> </w:t>
      </w:r>
      <w:proofErr w:type="spellStart"/>
      <w:r w:rsidRPr="00C032CC">
        <w:rPr>
          <w:rFonts w:eastAsia="SimSun"/>
          <w:color w:val="auto"/>
          <w:sz w:val="24"/>
          <w:lang w:eastAsia="ar-SA"/>
          <w14:ligatures w14:val="none"/>
        </w:rPr>
        <w:t>Timiş</w:t>
      </w:r>
      <w:proofErr w:type="spellEnd"/>
      <w:r w:rsidRPr="00C032CC">
        <w:rPr>
          <w:rFonts w:eastAsia="SimSun"/>
          <w:color w:val="auto"/>
          <w:sz w:val="24"/>
          <w:lang w:eastAsia="ar-SA"/>
          <w14:ligatures w14:val="none"/>
        </w:rPr>
        <w:t xml:space="preserve"> ;</w:t>
      </w:r>
    </w:p>
    <w:p w14:paraId="0B5AA9D2" w14:textId="16385477" w:rsidR="004511FF" w:rsidRPr="008E5595" w:rsidRDefault="008E5595" w:rsidP="008E5595">
      <w:pPr>
        <w:spacing w:after="0"/>
        <w:ind w:left="-142" w:right="14"/>
        <w:rPr>
          <w:sz w:val="24"/>
        </w:rPr>
      </w:pPr>
      <w:r>
        <w:rPr>
          <w:sz w:val="24"/>
        </w:rPr>
        <w:t xml:space="preserve">         </w:t>
      </w:r>
      <w:r w:rsidR="004511FF" w:rsidRPr="008E5595">
        <w:rPr>
          <w:sz w:val="24"/>
        </w:rPr>
        <w:t xml:space="preserve">Constatând că scopul Asociației de Dezvoltare </w:t>
      </w:r>
      <w:proofErr w:type="spellStart"/>
      <w:r w:rsidR="004511FF" w:rsidRPr="008E5595">
        <w:rPr>
          <w:sz w:val="24"/>
        </w:rPr>
        <w:t>Microregională</w:t>
      </w:r>
      <w:proofErr w:type="spellEnd"/>
      <w:r w:rsidR="004511FF" w:rsidRPr="008E5595">
        <w:rPr>
          <w:sz w:val="24"/>
        </w:rPr>
        <w:t xml:space="preserve"> ” Traian </w:t>
      </w:r>
      <w:proofErr w:type="spellStart"/>
      <w:r w:rsidR="004511FF" w:rsidRPr="008E5595">
        <w:rPr>
          <w:sz w:val="24"/>
        </w:rPr>
        <w:t>Vuia”este</w:t>
      </w:r>
      <w:proofErr w:type="spellEnd"/>
      <w:r w:rsidR="004511FF" w:rsidRPr="008E5595">
        <w:rPr>
          <w:sz w:val="24"/>
        </w:rPr>
        <w:t xml:space="preserve"> de a realiza o uniune mai strânsă între membrii săi, pentru a ocroti și pentru a promova idealurile și principiile care reprezintă patrimoniul lor comun;</w:t>
      </w:r>
    </w:p>
    <w:p w14:paraId="3D3F4D12" w14:textId="460288F3" w:rsidR="004511FF" w:rsidRPr="00262B1E" w:rsidRDefault="008E5595" w:rsidP="00262B1E">
      <w:pPr>
        <w:spacing w:after="0"/>
        <w:ind w:left="-142" w:right="14" w:firstLine="142"/>
        <w:rPr>
          <w:sz w:val="24"/>
        </w:rPr>
      </w:pPr>
      <w:r>
        <w:rPr>
          <w:sz w:val="24"/>
        </w:rPr>
        <w:t xml:space="preserve">      </w:t>
      </w:r>
      <w:r w:rsidR="004511FF" w:rsidRPr="008E5595">
        <w:rPr>
          <w:sz w:val="24"/>
        </w:rPr>
        <w:t xml:space="preserve">Apreciind că unul dintre mijloacele prin care se atinge acest scop este aderarea comunelor din zona orașului Făget, </w:t>
      </w:r>
      <w:proofErr w:type="spellStart"/>
      <w:r w:rsidR="004511FF" w:rsidRPr="008E5595">
        <w:rPr>
          <w:sz w:val="24"/>
        </w:rPr>
        <w:t>judetul</w:t>
      </w:r>
      <w:proofErr w:type="spellEnd"/>
      <w:r w:rsidR="004511FF" w:rsidRPr="008E5595">
        <w:rPr>
          <w:sz w:val="24"/>
        </w:rPr>
        <w:t xml:space="preserve"> Timiș, la Asociația de Dezvoltare </w:t>
      </w:r>
      <w:proofErr w:type="spellStart"/>
      <w:r w:rsidR="004511FF" w:rsidRPr="008E5595">
        <w:rPr>
          <w:sz w:val="24"/>
        </w:rPr>
        <w:t>Microregională</w:t>
      </w:r>
      <w:proofErr w:type="spellEnd"/>
      <w:r w:rsidR="004511FF" w:rsidRPr="008E5595">
        <w:rPr>
          <w:sz w:val="24"/>
        </w:rPr>
        <w:t xml:space="preserve"> ” Traian Vuia” , pentru organizarea pe principii de eficiență, eficacitate și economicitate, la nivelul asociației, de activități stabilite prin lege ca atribuții ale autorităților administrației publice locale în diverse domenii, cum ar fi: auditul public intern, urbanismul, amenajarea teritoriului și autorizarea executării lucrărilor de construcții, serviciile publice comunitare locale de evidență a persoanei, controlul privind comercializarea produselor și a serviciilor;</w:t>
      </w:r>
    </w:p>
    <w:p w14:paraId="0B5E4013" w14:textId="5A266354" w:rsidR="00C032CC" w:rsidRPr="00C032CC" w:rsidRDefault="00C032CC" w:rsidP="00C032CC">
      <w:pPr>
        <w:spacing w:after="0" w:line="276" w:lineRule="auto"/>
        <w:ind w:left="0" w:firstLine="0"/>
        <w:rPr>
          <w:color w:val="auto"/>
          <w:kern w:val="0"/>
          <w:sz w:val="24"/>
          <w:lang w:eastAsia="en-US"/>
          <w14:ligatures w14:val="none"/>
        </w:rPr>
      </w:pPr>
      <w:r w:rsidRPr="00C032CC">
        <w:rPr>
          <w:rFonts w:eastAsia="SimSun"/>
          <w:color w:val="auto"/>
          <w:kern w:val="3"/>
          <w:sz w:val="24"/>
          <w:lang w:val="it-IT" w:eastAsia="zh-CN"/>
          <w14:ligatures w14:val="none"/>
        </w:rPr>
        <w:t xml:space="preserve">       Având în vedere referatul nr.</w:t>
      </w:r>
      <w:r w:rsidR="006370CC">
        <w:rPr>
          <w:rFonts w:eastAsia="SimSun"/>
          <w:color w:val="auto"/>
          <w:kern w:val="3"/>
          <w:sz w:val="24"/>
          <w:lang w:val="it-IT" w:eastAsia="zh-CN"/>
          <w14:ligatures w14:val="none"/>
        </w:rPr>
        <w:t>2506</w:t>
      </w:r>
      <w:r w:rsidRPr="00C032CC">
        <w:rPr>
          <w:rFonts w:eastAsia="SimSun"/>
          <w:color w:val="auto"/>
          <w:kern w:val="3"/>
          <w:sz w:val="24"/>
          <w:lang w:val="it-IT" w:eastAsia="zh-CN"/>
          <w14:ligatures w14:val="none"/>
        </w:rPr>
        <w:t xml:space="preserve"> din 24</w:t>
      </w:r>
      <w:r w:rsidRPr="00C032CC">
        <w:rPr>
          <w:rFonts w:eastAsia="SimSun"/>
          <w:color w:val="auto"/>
          <w:sz w:val="24"/>
          <w:lang w:val="it-IT" w:eastAsia="zh-CN"/>
          <w14:ligatures w14:val="none"/>
        </w:rPr>
        <w:t xml:space="preserve">.10.2025 </w:t>
      </w:r>
      <w:r w:rsidRPr="00C032CC">
        <w:rPr>
          <w:rFonts w:eastAsia="SimSun"/>
          <w:color w:val="auto"/>
          <w:kern w:val="3"/>
          <w:sz w:val="24"/>
          <w:lang w:val="it-IT" w:eastAsia="zh-CN"/>
          <w14:ligatures w14:val="none"/>
        </w:rPr>
        <w:t xml:space="preserve"> al primarului comunei Nădrag – iniţiator al proiectului de hotărâre;</w:t>
      </w:r>
    </w:p>
    <w:p w14:paraId="39CCDD63" w14:textId="35B1D75B" w:rsidR="00C032CC" w:rsidRPr="00C032CC" w:rsidRDefault="00C032CC" w:rsidP="00C032CC">
      <w:pPr>
        <w:suppressAutoHyphens/>
        <w:autoSpaceDN w:val="0"/>
        <w:spacing w:after="0" w:line="100" w:lineRule="atLeast"/>
        <w:ind w:left="0" w:firstLine="0"/>
        <w:textAlignment w:val="baseline"/>
        <w:rPr>
          <w:rFonts w:eastAsiaTheme="minorEastAsia"/>
          <w:color w:val="auto"/>
          <w:kern w:val="3"/>
          <w:sz w:val="24"/>
          <w:lang w:val="it-IT" w:eastAsia="ar-SA"/>
          <w14:ligatures w14:val="none"/>
        </w:rPr>
      </w:pPr>
      <w:r w:rsidRPr="00C032CC">
        <w:rPr>
          <w:rFonts w:eastAsia="SimSun"/>
          <w:color w:val="auto"/>
          <w:kern w:val="3"/>
          <w:sz w:val="24"/>
          <w:lang w:val="it-IT" w:eastAsia="zh-CN"/>
          <w14:ligatures w14:val="none"/>
        </w:rPr>
        <w:t xml:space="preserve">       Având în vedere referatul  nr.</w:t>
      </w:r>
      <w:r w:rsidR="006370CC">
        <w:rPr>
          <w:rFonts w:eastAsia="SimSun"/>
          <w:color w:val="auto"/>
          <w:kern w:val="3"/>
          <w:sz w:val="24"/>
          <w:lang w:val="it-IT" w:eastAsia="zh-CN"/>
          <w14:ligatures w14:val="none"/>
        </w:rPr>
        <w:t>2507</w:t>
      </w:r>
      <w:r w:rsidRPr="00C032CC">
        <w:rPr>
          <w:rFonts w:eastAsia="SimSun"/>
          <w:color w:val="auto"/>
          <w:kern w:val="3"/>
          <w:sz w:val="24"/>
          <w:lang w:val="it-IT" w:eastAsia="zh-CN"/>
          <w14:ligatures w14:val="none"/>
        </w:rPr>
        <w:t xml:space="preserve"> din 24.10.2025 al compartimentului de specialitate;</w:t>
      </w:r>
      <w:r w:rsidRPr="00C032CC">
        <w:rPr>
          <w:rFonts w:eastAsiaTheme="minorEastAsia"/>
          <w:color w:val="auto"/>
          <w:kern w:val="3"/>
          <w:sz w:val="24"/>
          <w:lang w:val="it-IT" w:eastAsia="ar-SA"/>
          <w14:ligatures w14:val="none"/>
        </w:rPr>
        <w:t xml:space="preserve">         </w:t>
      </w:r>
    </w:p>
    <w:p w14:paraId="0355F98F" w14:textId="1DA521F5" w:rsidR="00C032CC" w:rsidRPr="00C032CC" w:rsidRDefault="00C032CC" w:rsidP="00C032CC">
      <w:pPr>
        <w:suppressAutoHyphens/>
        <w:autoSpaceDN w:val="0"/>
        <w:spacing w:after="0" w:line="100" w:lineRule="atLeast"/>
        <w:ind w:left="0" w:firstLine="0"/>
        <w:textAlignment w:val="baseline"/>
        <w:rPr>
          <w:rFonts w:eastAsiaTheme="minorEastAsia"/>
          <w:color w:val="auto"/>
          <w:kern w:val="3"/>
          <w:sz w:val="24"/>
          <w:lang w:val="it-IT" w:eastAsia="ar-SA"/>
          <w14:ligatures w14:val="none"/>
        </w:rPr>
      </w:pPr>
      <w:r w:rsidRPr="00C032CC">
        <w:rPr>
          <w:rFonts w:eastAsiaTheme="minorEastAsia"/>
          <w:color w:val="auto"/>
          <w:kern w:val="3"/>
          <w:sz w:val="24"/>
          <w:lang w:val="it-IT" w:eastAsia="ar-SA"/>
          <w14:ligatures w14:val="none"/>
        </w:rPr>
        <w:t xml:space="preserve">       Având în vedere avizul favorabil nr.</w:t>
      </w:r>
      <w:r w:rsidR="006370CC">
        <w:rPr>
          <w:rFonts w:eastAsiaTheme="minorEastAsia"/>
          <w:color w:val="auto"/>
          <w:kern w:val="3"/>
          <w:sz w:val="24"/>
          <w:lang w:val="it-IT" w:eastAsia="ar-SA"/>
          <w14:ligatures w14:val="none"/>
        </w:rPr>
        <w:t>2508</w:t>
      </w:r>
      <w:r w:rsidRPr="00C032CC">
        <w:rPr>
          <w:rFonts w:eastAsiaTheme="minorEastAsia"/>
          <w:color w:val="auto"/>
          <w:kern w:val="3"/>
          <w:sz w:val="24"/>
          <w:lang w:val="it-IT" w:eastAsia="ar-SA"/>
          <w14:ligatures w14:val="none"/>
        </w:rPr>
        <w:t xml:space="preserve"> din 24.10.2025 al comisiei de specialitate a consiliului local;</w:t>
      </w:r>
    </w:p>
    <w:p w14:paraId="63771F85" w14:textId="77537A20" w:rsidR="00C032CC" w:rsidRPr="008E5595" w:rsidRDefault="008E5595" w:rsidP="008E5595">
      <w:pPr>
        <w:spacing w:after="46" w:line="259" w:lineRule="auto"/>
        <w:ind w:left="0" w:firstLine="0"/>
        <w:rPr>
          <w:sz w:val="24"/>
        </w:rPr>
      </w:pPr>
      <w:r w:rsidRPr="008E5595">
        <w:rPr>
          <w:rFonts w:eastAsiaTheme="minorEastAsia"/>
          <w:color w:val="auto"/>
          <w:kern w:val="3"/>
          <w:sz w:val="24"/>
          <w:lang w:val="it-IT" w:eastAsia="ar-SA"/>
          <w14:ligatures w14:val="none"/>
        </w:rPr>
        <w:t xml:space="preserve">       </w:t>
      </w:r>
      <w:r w:rsidRPr="008E5595">
        <w:rPr>
          <w:sz w:val="24"/>
        </w:rPr>
        <w:t xml:space="preserve">În conformitate cu dispozițiile: Art. 10 din Carta europeană a autonomiei locale, adoptată la Strasbourg la 15 octombrie 1985 și ratificată prin Legea nr. 199/1997; </w:t>
      </w:r>
      <w:r>
        <w:rPr>
          <w:sz w:val="24"/>
        </w:rPr>
        <w:t xml:space="preserve"> </w:t>
      </w:r>
      <w:r w:rsidRPr="008E5595">
        <w:rPr>
          <w:sz w:val="24"/>
        </w:rPr>
        <w:t>Art. I alin. (1) din O</w:t>
      </w:r>
      <w:r>
        <w:rPr>
          <w:sz w:val="24"/>
        </w:rPr>
        <w:t>G n</w:t>
      </w:r>
      <w:r w:rsidRPr="008E5595">
        <w:rPr>
          <w:sz w:val="24"/>
        </w:rPr>
        <w:t>r.</w:t>
      </w:r>
      <w:r>
        <w:rPr>
          <w:sz w:val="24"/>
        </w:rPr>
        <w:t xml:space="preserve"> </w:t>
      </w:r>
      <w:r w:rsidRPr="008E5595">
        <w:rPr>
          <w:sz w:val="24"/>
        </w:rPr>
        <w:t>26/2000 cu privire la asociații și fundații, aprobată cu modificări și completări prin Legea nr.246/2005, cu modificările și completările ulterioare; Ordonanței Guvernului nr.53/2002 privind Statutul unității administrativ-teritoriale, aprobată cu modificări prin Legea nr.96/2003;</w:t>
      </w:r>
      <w:r>
        <w:rPr>
          <w:sz w:val="24"/>
        </w:rPr>
        <w:t xml:space="preserve"> </w:t>
      </w:r>
      <w:r w:rsidRPr="008E5595">
        <w:rPr>
          <w:sz w:val="24"/>
        </w:rPr>
        <w:t>Art.35 alin. (6) din Legea nr.273/2006 privind finanțele publice locale, cu modificările și completările ulterioare;</w:t>
      </w:r>
      <w:r>
        <w:rPr>
          <w:sz w:val="24"/>
        </w:rPr>
        <w:t xml:space="preserve"> </w:t>
      </w:r>
      <w:r w:rsidRPr="008E5595">
        <w:rPr>
          <w:sz w:val="24"/>
        </w:rPr>
        <w:t xml:space="preserve">Statutului Asociației de Dezvoltare </w:t>
      </w:r>
      <w:proofErr w:type="spellStart"/>
      <w:r w:rsidRPr="008E5595">
        <w:rPr>
          <w:sz w:val="24"/>
        </w:rPr>
        <w:t>Microregională</w:t>
      </w:r>
      <w:proofErr w:type="spellEnd"/>
      <w:r w:rsidRPr="008E5595">
        <w:rPr>
          <w:sz w:val="24"/>
        </w:rPr>
        <w:t xml:space="preserve"> ” Traian Vuia </w:t>
      </w:r>
      <w:r w:rsidRPr="008E5595">
        <w:rPr>
          <w:noProof/>
          <w:sz w:val="24"/>
        </w:rPr>
        <w:drawing>
          <wp:inline distT="0" distB="0" distL="0" distR="0" wp14:anchorId="2160EBBC" wp14:editId="1E405328">
            <wp:extent cx="97543" cy="118883"/>
            <wp:effectExtent l="0" t="0" r="0" b="0"/>
            <wp:docPr id="6940" name="Picture 6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" name="Picture 69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43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29A6" w14:textId="77777777" w:rsidR="00C032CC" w:rsidRPr="00C032CC" w:rsidRDefault="00C032CC" w:rsidP="00C032CC">
      <w:pPr>
        <w:spacing w:after="0" w:line="240" w:lineRule="auto"/>
        <w:ind w:left="0" w:firstLine="0"/>
        <w:rPr>
          <w:color w:val="auto"/>
          <w:kern w:val="0"/>
          <w:sz w:val="24"/>
          <w:lang w:val="it-IT" w:eastAsia="en-US"/>
          <w14:ligatures w14:val="none"/>
        </w:rPr>
      </w:pPr>
      <w:r w:rsidRPr="00C032CC">
        <w:rPr>
          <w:color w:val="auto"/>
          <w:kern w:val="0"/>
          <w:sz w:val="24"/>
          <w:lang w:val="it-IT" w:eastAsia="en-US"/>
          <w14:ligatures w14:val="none"/>
        </w:rPr>
        <w:t xml:space="preserve">        Ținând cont de faptul că anunțul referitor la elaborarea proiectului de hotărâre a fost adus la cunoștința publicului. </w:t>
      </w:r>
    </w:p>
    <w:p w14:paraId="03A7BA92" w14:textId="77777777" w:rsidR="00C032CC" w:rsidRPr="00C032CC" w:rsidRDefault="00C032CC" w:rsidP="00C032CC">
      <w:pPr>
        <w:spacing w:after="0" w:line="240" w:lineRule="auto"/>
        <w:ind w:left="0" w:firstLine="0"/>
        <w:rPr>
          <w:color w:val="auto"/>
          <w:kern w:val="0"/>
          <w:sz w:val="24"/>
          <w:lang w:val="it-IT" w:eastAsia="en-US"/>
          <w14:ligatures w14:val="none"/>
        </w:rPr>
      </w:pPr>
      <w:r w:rsidRPr="00C032CC">
        <w:rPr>
          <w:color w:val="auto"/>
          <w:kern w:val="0"/>
          <w:sz w:val="24"/>
          <w:lang w:val="it-IT" w:eastAsia="en-US"/>
          <w14:ligatures w14:val="none"/>
        </w:rPr>
        <w:t xml:space="preserve">        Având în vedere că prezenta hotărâre este un act administrativ cu caracter normativ.</w:t>
      </w:r>
    </w:p>
    <w:p w14:paraId="54AD30DB" w14:textId="1CE19D7B" w:rsidR="00C032CC" w:rsidRPr="00C032CC" w:rsidRDefault="00C032CC" w:rsidP="00C032CC">
      <w:pPr>
        <w:tabs>
          <w:tab w:val="left" w:pos="1988"/>
        </w:tabs>
        <w:suppressAutoHyphens/>
        <w:autoSpaceDN w:val="0"/>
        <w:spacing w:after="0" w:line="100" w:lineRule="atLeast"/>
        <w:ind w:left="0" w:firstLine="0"/>
        <w:textAlignment w:val="baseline"/>
        <w:rPr>
          <w:rFonts w:eastAsia="SimSun"/>
          <w:color w:val="auto"/>
          <w:kern w:val="3"/>
          <w:sz w:val="24"/>
          <w:lang w:val="en-US" w:eastAsia="ar-SA"/>
          <w14:ligatures w14:val="none"/>
        </w:rPr>
      </w:pPr>
      <w:r w:rsidRPr="00C032CC">
        <w:rPr>
          <w:rFonts w:eastAsia="SimSun"/>
          <w:color w:val="auto"/>
          <w:kern w:val="3"/>
          <w:sz w:val="24"/>
          <w:lang w:val="en-US" w:eastAsia="ar-SA"/>
          <w14:ligatures w14:val="none"/>
        </w:rPr>
        <w:t xml:space="preserve">        </w:t>
      </w:r>
      <w:proofErr w:type="spellStart"/>
      <w:r w:rsidRPr="00C032CC">
        <w:rPr>
          <w:rFonts w:eastAsiaTheme="minorEastAsia"/>
          <w:kern w:val="3"/>
          <w:sz w:val="24"/>
          <w:lang w:val="en-US"/>
          <w14:ligatures w14:val="none"/>
        </w:rPr>
        <w:t>În</w:t>
      </w:r>
      <w:proofErr w:type="spellEnd"/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kern w:val="3"/>
          <w:sz w:val="24"/>
          <w:lang w:val="en-US"/>
          <w14:ligatures w14:val="none"/>
        </w:rPr>
        <w:t>temeiul</w:t>
      </w:r>
      <w:proofErr w:type="spellEnd"/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kern w:val="3"/>
          <w:sz w:val="24"/>
          <w:lang w:val="en-US"/>
          <w14:ligatures w14:val="none"/>
        </w:rPr>
        <w:t>prevederilor</w:t>
      </w:r>
      <w:proofErr w:type="spellEnd"/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 </w:t>
      </w:r>
      <w:r w:rsidR="00233943">
        <w:rPr>
          <w:rFonts w:eastAsiaTheme="minorEastAsia"/>
          <w:kern w:val="3"/>
          <w:sz w:val="24"/>
          <w:lang w:val="en-US"/>
          <w14:ligatures w14:val="none"/>
        </w:rPr>
        <w:t xml:space="preserve">art. 89 </w:t>
      </w:r>
      <w:proofErr w:type="spellStart"/>
      <w:r w:rsidR="00233943">
        <w:rPr>
          <w:rFonts w:eastAsiaTheme="minorEastAsia"/>
          <w:kern w:val="3"/>
          <w:sz w:val="24"/>
          <w:lang w:val="en-US"/>
          <w14:ligatures w14:val="none"/>
        </w:rPr>
        <w:t>alin</w:t>
      </w:r>
      <w:proofErr w:type="spellEnd"/>
      <w:r w:rsidR="00233943">
        <w:rPr>
          <w:rFonts w:eastAsiaTheme="minorEastAsia"/>
          <w:kern w:val="3"/>
          <w:sz w:val="24"/>
          <w:lang w:val="en-US"/>
          <w14:ligatures w14:val="none"/>
        </w:rPr>
        <w:t xml:space="preserve">. (1), </w:t>
      </w:r>
      <w:proofErr w:type="spellStart"/>
      <w:r w:rsidR="00233943">
        <w:rPr>
          <w:rFonts w:eastAsiaTheme="minorEastAsia"/>
          <w:kern w:val="3"/>
          <w:sz w:val="24"/>
          <w:lang w:val="en-US"/>
          <w14:ligatures w14:val="none"/>
        </w:rPr>
        <w:t>alin</w:t>
      </w:r>
      <w:proofErr w:type="spellEnd"/>
      <w:r w:rsidR="00233943">
        <w:rPr>
          <w:rFonts w:eastAsiaTheme="minorEastAsia"/>
          <w:kern w:val="3"/>
          <w:sz w:val="24"/>
          <w:lang w:val="en-US"/>
          <w14:ligatures w14:val="none"/>
        </w:rPr>
        <w:t xml:space="preserve"> (2), </w:t>
      </w:r>
      <w:proofErr w:type="spellStart"/>
      <w:r w:rsidR="00233943">
        <w:rPr>
          <w:rFonts w:eastAsiaTheme="minorEastAsia"/>
          <w:kern w:val="3"/>
          <w:sz w:val="24"/>
          <w:lang w:val="en-US"/>
          <w14:ligatures w14:val="none"/>
        </w:rPr>
        <w:t>și</w:t>
      </w:r>
      <w:proofErr w:type="spellEnd"/>
      <w:r w:rsidR="00233943">
        <w:rPr>
          <w:rFonts w:eastAsiaTheme="minorEastAsia"/>
          <w:kern w:val="3"/>
          <w:sz w:val="24"/>
          <w:lang w:val="en-US"/>
          <w14:ligatures w14:val="none"/>
        </w:rPr>
        <w:t xml:space="preserve"> </w:t>
      </w:r>
      <w:proofErr w:type="spellStart"/>
      <w:r w:rsidR="00233943">
        <w:rPr>
          <w:rFonts w:eastAsiaTheme="minorEastAsia"/>
          <w:kern w:val="3"/>
          <w:sz w:val="24"/>
          <w:lang w:val="en-US"/>
          <w14:ligatures w14:val="none"/>
        </w:rPr>
        <w:t>alin</w:t>
      </w:r>
      <w:proofErr w:type="spellEnd"/>
      <w:r w:rsidR="00233943">
        <w:rPr>
          <w:rFonts w:eastAsiaTheme="minorEastAsia"/>
          <w:kern w:val="3"/>
          <w:sz w:val="24"/>
          <w:lang w:val="en-US"/>
          <w14:ligatures w14:val="none"/>
        </w:rPr>
        <w:t xml:space="preserve"> (3) ; </w:t>
      </w:r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art. 129 </w:t>
      </w:r>
      <w:proofErr w:type="spellStart"/>
      <w:r w:rsidRPr="00C032CC">
        <w:rPr>
          <w:rFonts w:eastAsiaTheme="minorEastAsia"/>
          <w:kern w:val="3"/>
          <w:sz w:val="24"/>
          <w:lang w:val="en-US"/>
          <w14:ligatures w14:val="none"/>
        </w:rPr>
        <w:t>alin</w:t>
      </w:r>
      <w:proofErr w:type="spellEnd"/>
      <w:r w:rsidRPr="00C032CC">
        <w:rPr>
          <w:rFonts w:eastAsiaTheme="minorEastAsia"/>
          <w:kern w:val="3"/>
          <w:sz w:val="24"/>
          <w:lang w:val="en-US"/>
          <w14:ligatures w14:val="none"/>
        </w:rPr>
        <w:t>. (</w:t>
      </w:r>
      <w:r w:rsidR="00233943">
        <w:rPr>
          <w:rFonts w:eastAsiaTheme="minorEastAsia"/>
          <w:kern w:val="3"/>
          <w:sz w:val="24"/>
          <w:lang w:val="en-US"/>
          <w14:ligatures w14:val="none"/>
        </w:rPr>
        <w:t>2</w:t>
      </w:r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) lit. </w:t>
      </w:r>
      <w:r w:rsidR="00233943">
        <w:rPr>
          <w:rFonts w:eastAsiaTheme="minorEastAsia"/>
          <w:kern w:val="3"/>
          <w:sz w:val="24"/>
          <w:lang w:val="en-US"/>
          <w14:ligatures w14:val="none"/>
        </w:rPr>
        <w:t>e</w:t>
      </w:r>
      <w:r w:rsidRPr="00C032CC">
        <w:rPr>
          <w:rFonts w:eastAsiaTheme="minorEastAsia"/>
          <w:kern w:val="3"/>
          <w:sz w:val="24"/>
          <w:lang w:val="en-US"/>
          <w14:ligatures w14:val="none"/>
        </w:rPr>
        <w:t>)</w:t>
      </w:r>
      <w:r w:rsidR="00233943">
        <w:rPr>
          <w:rFonts w:eastAsiaTheme="minorEastAsia"/>
          <w:kern w:val="3"/>
          <w:sz w:val="24"/>
          <w:lang w:val="en-US"/>
          <w14:ligatures w14:val="none"/>
        </w:rPr>
        <w:t>,</w:t>
      </w:r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 </w:t>
      </w:r>
      <w:proofErr w:type="spellStart"/>
      <w:r w:rsidR="00233943">
        <w:rPr>
          <w:rFonts w:eastAsiaTheme="minorEastAsia"/>
          <w:kern w:val="3"/>
          <w:sz w:val="24"/>
          <w:lang w:val="en-US"/>
          <w14:ligatures w14:val="none"/>
        </w:rPr>
        <w:t>alin</w:t>
      </w:r>
      <w:proofErr w:type="spellEnd"/>
      <w:r w:rsidR="00233943">
        <w:rPr>
          <w:rFonts w:eastAsiaTheme="minorEastAsia"/>
          <w:kern w:val="3"/>
          <w:sz w:val="24"/>
          <w:lang w:val="en-US"/>
          <w14:ligatures w14:val="none"/>
        </w:rPr>
        <w:t xml:space="preserve">. (9) lit c) </w:t>
      </w:r>
      <w:proofErr w:type="spellStart"/>
      <w:r w:rsidRPr="00C032CC">
        <w:rPr>
          <w:rFonts w:eastAsiaTheme="minorEastAsia"/>
          <w:kern w:val="3"/>
          <w:sz w:val="24"/>
          <w:lang w:val="en-US"/>
          <w14:ligatures w14:val="none"/>
        </w:rPr>
        <w:t>şi</w:t>
      </w:r>
      <w:proofErr w:type="spellEnd"/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 art.139 </w:t>
      </w:r>
      <w:proofErr w:type="spellStart"/>
      <w:r w:rsidRPr="00C032CC">
        <w:rPr>
          <w:rFonts w:eastAsiaTheme="minorEastAsia"/>
          <w:kern w:val="3"/>
          <w:sz w:val="24"/>
          <w:lang w:val="en-US"/>
          <w14:ligatures w14:val="none"/>
        </w:rPr>
        <w:t>alin</w:t>
      </w:r>
      <w:proofErr w:type="spellEnd"/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 . (</w:t>
      </w:r>
      <w:r w:rsidR="00233943">
        <w:rPr>
          <w:rFonts w:eastAsiaTheme="minorEastAsia"/>
          <w:kern w:val="3"/>
          <w:sz w:val="24"/>
          <w:lang w:val="en-US"/>
          <w14:ligatures w14:val="none"/>
        </w:rPr>
        <w:t>3</w:t>
      </w:r>
      <w:r w:rsidRPr="00C032CC">
        <w:rPr>
          <w:rFonts w:eastAsiaTheme="minorEastAsia"/>
          <w:kern w:val="3"/>
          <w:sz w:val="24"/>
          <w:lang w:val="en-US"/>
          <w14:ligatures w14:val="none"/>
        </w:rPr>
        <w:t>)</w:t>
      </w:r>
      <w:r w:rsidR="00233943">
        <w:rPr>
          <w:rFonts w:eastAsiaTheme="minorEastAsia"/>
          <w:kern w:val="3"/>
          <w:sz w:val="24"/>
          <w:lang w:val="en-US"/>
          <w14:ligatures w14:val="none"/>
        </w:rPr>
        <w:t xml:space="preserve"> lit. f)</w:t>
      </w:r>
      <w:r w:rsidRPr="00C032CC">
        <w:rPr>
          <w:rFonts w:eastAsiaTheme="minorEastAsia"/>
          <w:kern w:val="3"/>
          <w:sz w:val="24"/>
          <w:lang w:val="en-US"/>
          <w14:ligatures w14:val="none"/>
        </w:rPr>
        <w:t xml:space="preserve"> din </w:t>
      </w:r>
      <w:r w:rsidRPr="00C032CC">
        <w:rPr>
          <w:rFonts w:eastAsiaTheme="minorEastAsia"/>
          <w:color w:val="auto"/>
          <w:kern w:val="3"/>
          <w:sz w:val="24"/>
          <w:lang w:val="en-US" w:eastAsia="en-US"/>
          <w14:ligatures w14:val="none"/>
        </w:rPr>
        <w:t xml:space="preserve">OUG nr.57/2019 – </w:t>
      </w:r>
      <w:proofErr w:type="spellStart"/>
      <w:r w:rsidRPr="00C032CC">
        <w:rPr>
          <w:rFonts w:eastAsiaTheme="minorEastAsia"/>
          <w:color w:val="auto"/>
          <w:kern w:val="3"/>
          <w:sz w:val="24"/>
          <w:lang w:val="en-US" w:eastAsia="en-US"/>
          <w14:ligatures w14:val="none"/>
        </w:rPr>
        <w:t>Codul</w:t>
      </w:r>
      <w:proofErr w:type="spellEnd"/>
      <w:r w:rsidRPr="00C032CC">
        <w:rPr>
          <w:rFonts w:eastAsiaTheme="minorEastAsia"/>
          <w:color w:val="auto"/>
          <w:kern w:val="3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kern w:val="3"/>
          <w:sz w:val="24"/>
          <w:lang w:val="en-US" w:eastAsia="en-US"/>
          <w14:ligatures w14:val="none"/>
        </w:rPr>
        <w:t>administrativ</w:t>
      </w:r>
      <w:proofErr w:type="spellEnd"/>
      <w:r w:rsidRPr="00C032CC">
        <w:rPr>
          <w:rFonts w:eastAsiaTheme="minorEastAsia"/>
          <w:color w:val="auto"/>
          <w:kern w:val="3"/>
          <w:sz w:val="24"/>
          <w:lang w:val="en-US" w:eastAsia="en-US"/>
          <w14:ligatures w14:val="none"/>
        </w:rPr>
        <w:t>.</w:t>
      </w:r>
    </w:p>
    <w:p w14:paraId="133815C8" w14:textId="77777777" w:rsidR="00C032CC" w:rsidRPr="00C032CC" w:rsidRDefault="00C032CC" w:rsidP="00C032CC">
      <w:pPr>
        <w:suppressAutoHyphens/>
        <w:spacing w:after="0" w:line="100" w:lineRule="atLeast"/>
        <w:ind w:left="0" w:firstLine="0"/>
        <w:rPr>
          <w:rFonts w:eastAsia="SimSun"/>
          <w:color w:val="auto"/>
          <w:sz w:val="24"/>
          <w:lang w:val="en-US" w:eastAsia="ar-SA"/>
          <w14:ligatures w14:val="none"/>
        </w:rPr>
      </w:pPr>
      <w:r w:rsidRPr="00C032CC">
        <w:rPr>
          <w:rFonts w:eastAsiaTheme="minorEastAsia"/>
          <w:color w:val="FF0000"/>
          <w:sz w:val="24"/>
          <w:lang w:val="en-US" w:eastAsia="en-US"/>
          <w14:ligatures w14:val="none"/>
        </w:rPr>
        <w:t xml:space="preserve">       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În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temeiul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art. 196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alin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.(1) lit. a)  din OUG nr.57/2019 –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Codul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administrativ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.</w:t>
      </w:r>
    </w:p>
    <w:p w14:paraId="69A8536C" w14:textId="77777777" w:rsidR="00C032CC" w:rsidRPr="00C032CC" w:rsidRDefault="00C032CC" w:rsidP="00C032CC">
      <w:pPr>
        <w:suppressAutoHyphens/>
        <w:spacing w:after="0" w:line="100" w:lineRule="atLeast"/>
        <w:ind w:left="0" w:firstLine="0"/>
        <w:rPr>
          <w:rFonts w:eastAsia="SimSun"/>
          <w:color w:val="auto"/>
          <w:sz w:val="24"/>
          <w:lang w:val="en-US" w:eastAsia="ar-SA"/>
          <w14:ligatures w14:val="none"/>
        </w:rPr>
      </w:pPr>
    </w:p>
    <w:p w14:paraId="79955828" w14:textId="77777777" w:rsidR="00C032CC" w:rsidRDefault="00C032CC" w:rsidP="00C032CC">
      <w:pPr>
        <w:suppressAutoHyphens/>
        <w:spacing w:after="0" w:line="100" w:lineRule="atLeast"/>
        <w:ind w:left="0" w:firstLine="0"/>
        <w:jc w:val="center"/>
        <w:rPr>
          <w:rFonts w:eastAsia="SimSun"/>
          <w:b/>
          <w:color w:val="auto"/>
          <w:sz w:val="24"/>
          <w:lang w:val="en-US" w:eastAsia="ar-SA"/>
          <w14:ligatures w14:val="none"/>
        </w:rPr>
      </w:pPr>
      <w:r w:rsidRPr="00C032CC">
        <w:rPr>
          <w:rFonts w:eastAsia="SimSun"/>
          <w:b/>
          <w:color w:val="auto"/>
          <w:sz w:val="24"/>
          <w:lang w:val="en-US" w:eastAsia="ar-SA"/>
          <w14:ligatures w14:val="none"/>
        </w:rPr>
        <w:t>H O T Ă R Ă Ş T E :</w:t>
      </w:r>
    </w:p>
    <w:p w14:paraId="34E5D013" w14:textId="77777777" w:rsidR="00343CD2" w:rsidRPr="00C032CC" w:rsidRDefault="00343CD2" w:rsidP="00C032CC">
      <w:pPr>
        <w:suppressAutoHyphens/>
        <w:spacing w:after="0" w:line="100" w:lineRule="atLeast"/>
        <w:ind w:left="0" w:firstLine="0"/>
        <w:jc w:val="center"/>
        <w:rPr>
          <w:rFonts w:eastAsia="SimSun"/>
          <w:b/>
          <w:color w:val="auto"/>
          <w:sz w:val="24"/>
          <w:lang w:val="en-US" w:eastAsia="ar-SA"/>
          <w14:ligatures w14:val="none"/>
        </w:rPr>
      </w:pPr>
    </w:p>
    <w:p w14:paraId="7163F562" w14:textId="0D2DA0BA" w:rsidR="00C032CC" w:rsidRPr="00343CD2" w:rsidRDefault="00343CD2" w:rsidP="00343CD2">
      <w:pPr>
        <w:ind w:left="0" w:right="14" w:firstLine="0"/>
        <w:rPr>
          <w:sz w:val="24"/>
        </w:rPr>
      </w:pPr>
      <w:r>
        <w:rPr>
          <w:rFonts w:eastAsia="SimSun"/>
          <w:b/>
          <w:color w:val="auto"/>
          <w:sz w:val="24"/>
          <w:lang w:val="en-US" w:eastAsia="ar-SA"/>
          <w14:ligatures w14:val="none"/>
        </w:rPr>
        <w:t xml:space="preserve">         </w:t>
      </w:r>
      <w:r w:rsidR="00C032CC" w:rsidRPr="00C032CC">
        <w:rPr>
          <w:rFonts w:eastAsia="SimSun"/>
          <w:b/>
          <w:color w:val="auto"/>
          <w:sz w:val="24"/>
          <w:lang w:val="en-US" w:eastAsia="ar-SA"/>
          <w14:ligatures w14:val="none"/>
        </w:rPr>
        <w:t>Art.1</w:t>
      </w:r>
      <w:r w:rsidR="00C032CC" w:rsidRPr="00C032CC">
        <w:rPr>
          <w:rFonts w:eastAsia="SimSun"/>
          <w:color w:val="auto"/>
          <w:sz w:val="24"/>
          <w:lang w:val="en-US" w:eastAsia="ar-SA"/>
          <w14:ligatures w14:val="none"/>
        </w:rPr>
        <w:t xml:space="preserve"> </w:t>
      </w:r>
      <w:r w:rsidRPr="00343CD2">
        <w:rPr>
          <w:sz w:val="24"/>
        </w:rPr>
        <w:t xml:space="preserve">Se aprobă aderarea </w:t>
      </w:r>
      <w:r>
        <w:rPr>
          <w:sz w:val="24"/>
        </w:rPr>
        <w:t>UAT Comuna</w:t>
      </w:r>
      <w:r w:rsidRPr="00343CD2">
        <w:rPr>
          <w:sz w:val="24"/>
        </w:rPr>
        <w:t xml:space="preserve"> </w:t>
      </w:r>
      <w:r>
        <w:rPr>
          <w:sz w:val="24"/>
        </w:rPr>
        <w:t>Nădrag</w:t>
      </w:r>
      <w:r w:rsidRPr="00343CD2">
        <w:rPr>
          <w:sz w:val="24"/>
        </w:rPr>
        <w:t xml:space="preserve">, la Asociația de Dezvoltare </w:t>
      </w:r>
      <w:proofErr w:type="spellStart"/>
      <w:r w:rsidRPr="00343CD2">
        <w:rPr>
          <w:sz w:val="24"/>
        </w:rPr>
        <w:t>Microregională</w:t>
      </w:r>
      <w:proofErr w:type="spellEnd"/>
      <w:r w:rsidRPr="00343CD2">
        <w:rPr>
          <w:sz w:val="24"/>
        </w:rPr>
        <w:t xml:space="preserve"> " Traian Vuia ”, </w:t>
      </w:r>
      <w:r>
        <w:rPr>
          <w:sz w:val="24"/>
        </w:rPr>
        <w:t xml:space="preserve">cu </w:t>
      </w:r>
      <w:r w:rsidRPr="00343CD2">
        <w:rPr>
          <w:sz w:val="24"/>
        </w:rPr>
        <w:t>însuși</w:t>
      </w:r>
      <w:r>
        <w:rPr>
          <w:sz w:val="24"/>
        </w:rPr>
        <w:t xml:space="preserve">rea </w:t>
      </w:r>
      <w:r w:rsidRPr="00343CD2">
        <w:rPr>
          <w:sz w:val="24"/>
        </w:rPr>
        <w:t>prevederil</w:t>
      </w:r>
      <w:r>
        <w:rPr>
          <w:sz w:val="24"/>
        </w:rPr>
        <w:t>or</w:t>
      </w:r>
      <w:r w:rsidRPr="00343CD2">
        <w:rPr>
          <w:sz w:val="24"/>
        </w:rPr>
        <w:t xml:space="preserve"> Statutului</w:t>
      </w:r>
      <w:r>
        <w:rPr>
          <w:sz w:val="24"/>
        </w:rPr>
        <w:t xml:space="preserve"> asociației</w:t>
      </w:r>
      <w:r w:rsidRPr="00343CD2">
        <w:rPr>
          <w:sz w:val="24"/>
        </w:rPr>
        <w:t>.</w:t>
      </w:r>
    </w:p>
    <w:p w14:paraId="29FF58F3" w14:textId="26620CF4" w:rsidR="00343CD2" w:rsidRDefault="00C032CC" w:rsidP="00343CD2">
      <w:pPr>
        <w:suppressAutoHyphens/>
        <w:spacing w:after="0" w:line="100" w:lineRule="atLeast"/>
        <w:ind w:left="0" w:firstLine="0"/>
        <w:rPr>
          <w:rFonts w:eastAsia="SimSun"/>
          <w:color w:val="auto"/>
          <w:sz w:val="24"/>
          <w:lang w:val="it-IT" w:eastAsia="ar-SA"/>
          <w14:ligatures w14:val="none"/>
        </w:rPr>
      </w:pPr>
      <w:r w:rsidRPr="00343CD2">
        <w:rPr>
          <w:rFonts w:eastAsia="SimSun"/>
          <w:b/>
          <w:bCs/>
          <w:iCs/>
          <w:color w:val="auto"/>
          <w:sz w:val="24"/>
          <w:lang w:eastAsia="ar-SA"/>
          <w14:ligatures w14:val="none"/>
        </w:rPr>
        <w:t xml:space="preserve">      </w:t>
      </w:r>
      <w:r w:rsidR="00343CD2">
        <w:rPr>
          <w:rFonts w:eastAsia="SimSun"/>
          <w:b/>
          <w:bCs/>
          <w:iCs/>
          <w:color w:val="auto"/>
          <w:sz w:val="24"/>
          <w:lang w:eastAsia="ar-SA"/>
          <w14:ligatures w14:val="none"/>
        </w:rPr>
        <w:t xml:space="preserve">   </w:t>
      </w:r>
      <w:r w:rsidRPr="00343CD2">
        <w:rPr>
          <w:rFonts w:eastAsia="SimSun"/>
          <w:b/>
          <w:bCs/>
          <w:iCs/>
          <w:color w:val="auto"/>
          <w:sz w:val="24"/>
          <w:lang w:eastAsia="ar-SA"/>
          <w14:ligatures w14:val="none"/>
        </w:rPr>
        <w:t>Art.2</w:t>
      </w:r>
      <w:r w:rsidRPr="00343CD2">
        <w:rPr>
          <w:rFonts w:eastAsia="SimSun"/>
          <w:b/>
          <w:color w:val="auto"/>
          <w:sz w:val="24"/>
          <w:lang w:eastAsia="ar-SA"/>
          <w14:ligatures w14:val="none"/>
        </w:rPr>
        <w:t xml:space="preserve"> </w:t>
      </w:r>
      <w:r w:rsidR="00343CD2" w:rsidRPr="00343CD2">
        <w:rPr>
          <w:sz w:val="24"/>
        </w:rPr>
        <w:t xml:space="preserve">Reprezentarea </w:t>
      </w:r>
      <w:r w:rsidR="00343CD2">
        <w:rPr>
          <w:sz w:val="24"/>
        </w:rPr>
        <w:t>UAT C</w:t>
      </w:r>
      <w:r w:rsidR="00343CD2" w:rsidRPr="00343CD2">
        <w:rPr>
          <w:sz w:val="24"/>
        </w:rPr>
        <w:t>omun</w:t>
      </w:r>
      <w:r w:rsidR="00343CD2">
        <w:rPr>
          <w:sz w:val="24"/>
        </w:rPr>
        <w:t>a</w:t>
      </w:r>
      <w:r w:rsidR="00343CD2" w:rsidRPr="00343CD2">
        <w:rPr>
          <w:sz w:val="24"/>
        </w:rPr>
        <w:t xml:space="preserve"> </w:t>
      </w:r>
      <w:r w:rsidR="00343CD2">
        <w:rPr>
          <w:sz w:val="24"/>
        </w:rPr>
        <w:t>Nădrag</w:t>
      </w:r>
      <w:r w:rsidR="00343CD2" w:rsidRPr="00343CD2">
        <w:rPr>
          <w:sz w:val="24"/>
        </w:rPr>
        <w:t xml:space="preserve">, județul Timiș, în cadrul Asociației de Dezvoltare </w:t>
      </w:r>
      <w:proofErr w:type="spellStart"/>
      <w:r w:rsidR="00343CD2" w:rsidRPr="00343CD2">
        <w:rPr>
          <w:sz w:val="24"/>
        </w:rPr>
        <w:t>Microregională</w:t>
      </w:r>
      <w:proofErr w:type="spellEnd"/>
      <w:r w:rsidR="00343CD2" w:rsidRPr="00343CD2">
        <w:rPr>
          <w:sz w:val="24"/>
        </w:rPr>
        <w:t xml:space="preserve"> ” Traian Vuia ” se asigură de către primarul comunei </w:t>
      </w:r>
      <w:r w:rsidR="00343CD2">
        <w:rPr>
          <w:sz w:val="24"/>
        </w:rPr>
        <w:t xml:space="preserve">Nădrag </w:t>
      </w:r>
      <w:r w:rsidR="00343CD2" w:rsidRPr="00343CD2">
        <w:rPr>
          <w:sz w:val="24"/>
        </w:rPr>
        <w:t xml:space="preserve">sau de către </w:t>
      </w:r>
      <w:r w:rsidR="00343CD2" w:rsidRPr="00343CD2">
        <w:rPr>
          <w:sz w:val="24"/>
        </w:rPr>
        <w:lastRenderedPageBreak/>
        <w:t xml:space="preserve">împuternicitul acestuia, numai pe baza unui mandat de reprezentare, aprobat prin dispoziția primarului </w:t>
      </w:r>
      <w:r w:rsidR="00343CD2">
        <w:rPr>
          <w:sz w:val="24"/>
        </w:rPr>
        <w:t>C</w:t>
      </w:r>
      <w:r w:rsidR="00343CD2" w:rsidRPr="00343CD2">
        <w:rPr>
          <w:sz w:val="24"/>
        </w:rPr>
        <w:t>omune</w:t>
      </w:r>
      <w:r w:rsidR="00343CD2">
        <w:rPr>
          <w:sz w:val="24"/>
        </w:rPr>
        <w:t>i Nădrag.</w:t>
      </w:r>
    </w:p>
    <w:p w14:paraId="2BCD8066" w14:textId="47D7BA32" w:rsidR="00C032CC" w:rsidRPr="00343CD2" w:rsidRDefault="00343CD2" w:rsidP="00C032CC">
      <w:pPr>
        <w:suppressAutoHyphens/>
        <w:spacing w:after="0" w:line="100" w:lineRule="atLeast"/>
        <w:ind w:left="0" w:firstLine="0"/>
        <w:rPr>
          <w:rFonts w:eastAsia="SimSun"/>
          <w:color w:val="auto"/>
          <w:sz w:val="24"/>
          <w:lang w:val="it-IT" w:eastAsia="ar-SA"/>
          <w14:ligatures w14:val="none"/>
        </w:rPr>
      </w:pPr>
      <w:r>
        <w:rPr>
          <w:rFonts w:eastAsia="SimSun"/>
          <w:color w:val="auto"/>
          <w:sz w:val="24"/>
          <w:lang w:val="it-IT" w:eastAsia="ar-SA"/>
          <w14:ligatures w14:val="none"/>
        </w:rPr>
        <w:t xml:space="preserve">          </w:t>
      </w:r>
      <w:r w:rsidR="00C032CC" w:rsidRPr="00343CD2">
        <w:rPr>
          <w:rFonts w:eastAsia="SimSun"/>
          <w:b/>
          <w:color w:val="auto"/>
          <w:sz w:val="24"/>
          <w:lang w:eastAsia="ar-SA"/>
          <w14:ligatures w14:val="none"/>
        </w:rPr>
        <w:t xml:space="preserve">Art.3 </w:t>
      </w:r>
      <w:proofErr w:type="spellStart"/>
      <w:r w:rsidRPr="00343CD2">
        <w:rPr>
          <w:sz w:val="24"/>
        </w:rPr>
        <w:t>Obigațiile</w:t>
      </w:r>
      <w:proofErr w:type="spellEnd"/>
      <w:r w:rsidRPr="00343CD2">
        <w:rPr>
          <w:sz w:val="24"/>
        </w:rPr>
        <w:t xml:space="preserve"> financiare </w:t>
      </w:r>
      <w:r>
        <w:rPr>
          <w:sz w:val="24"/>
        </w:rPr>
        <w:t xml:space="preserve">ce revin Comunei Nădrag, </w:t>
      </w:r>
      <w:r w:rsidRPr="00343CD2">
        <w:rPr>
          <w:sz w:val="24"/>
        </w:rPr>
        <w:t xml:space="preserve">rezultate din acordurile de cooperare, de înfrățire sau de aderare la Asociația de Dezvoltare </w:t>
      </w:r>
      <w:proofErr w:type="spellStart"/>
      <w:r w:rsidRPr="00343CD2">
        <w:rPr>
          <w:sz w:val="24"/>
        </w:rPr>
        <w:t>Microregională</w:t>
      </w:r>
      <w:proofErr w:type="spellEnd"/>
      <w:r w:rsidRPr="00343CD2">
        <w:rPr>
          <w:sz w:val="24"/>
        </w:rPr>
        <w:t xml:space="preserve"> " Traian Vuia ”se suportă din bugetul local al </w:t>
      </w:r>
      <w:r>
        <w:rPr>
          <w:sz w:val="24"/>
        </w:rPr>
        <w:t>C</w:t>
      </w:r>
      <w:r w:rsidRPr="00343CD2">
        <w:rPr>
          <w:sz w:val="24"/>
        </w:rPr>
        <w:t xml:space="preserve">omunei </w:t>
      </w:r>
      <w:r>
        <w:rPr>
          <w:sz w:val="24"/>
        </w:rPr>
        <w:t>Nădrag</w:t>
      </w:r>
      <w:r w:rsidRPr="00343CD2">
        <w:rPr>
          <w:sz w:val="24"/>
        </w:rPr>
        <w:t>;</w:t>
      </w:r>
    </w:p>
    <w:p w14:paraId="05C39363" w14:textId="2D4A3D31" w:rsidR="00C032CC" w:rsidRPr="00C032CC" w:rsidRDefault="00C032CC" w:rsidP="00C032CC">
      <w:pPr>
        <w:spacing w:after="0" w:line="240" w:lineRule="auto"/>
        <w:ind w:left="0" w:firstLine="0"/>
        <w:rPr>
          <w:rFonts w:eastAsiaTheme="minorEastAsia"/>
          <w:color w:val="auto"/>
          <w:sz w:val="24"/>
          <w:lang w:val="en-US" w:eastAsia="en-US"/>
          <w14:ligatures w14:val="none"/>
        </w:rPr>
      </w:pPr>
      <w:r w:rsidRPr="00343CD2">
        <w:rPr>
          <w:rFonts w:eastAsia="SimSun"/>
          <w:color w:val="auto"/>
          <w:sz w:val="24"/>
          <w:lang w:eastAsia="ar-SA"/>
          <w14:ligatures w14:val="none"/>
        </w:rPr>
        <w:t xml:space="preserve">      </w:t>
      </w:r>
      <w:r w:rsidR="00343CD2">
        <w:rPr>
          <w:rFonts w:eastAsia="SimSun"/>
          <w:color w:val="auto"/>
          <w:sz w:val="24"/>
          <w:lang w:eastAsia="ar-SA"/>
          <w14:ligatures w14:val="none"/>
        </w:rPr>
        <w:t xml:space="preserve">    </w:t>
      </w:r>
      <w:r w:rsidRPr="00C032CC">
        <w:rPr>
          <w:rFonts w:eastAsiaTheme="minorEastAsia"/>
          <w:b/>
          <w:color w:val="auto"/>
          <w:sz w:val="24"/>
          <w:lang w:val="en-US" w:eastAsia="en-US"/>
          <w14:ligatures w14:val="none"/>
        </w:rPr>
        <w:t xml:space="preserve">Art.4 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Prezenta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hotărâre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a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fost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adoptată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cu </w:t>
      </w:r>
      <w:r w:rsidR="000F57C8">
        <w:rPr>
          <w:rFonts w:eastAsiaTheme="minorEastAsia"/>
          <w:color w:val="auto"/>
          <w:sz w:val="24"/>
          <w:lang w:val="en-US" w:eastAsia="en-US"/>
          <w14:ligatures w14:val="none"/>
        </w:rPr>
        <w:t>11</w:t>
      </w:r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voturi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pentru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,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fiind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prezenti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toți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cei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11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membri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ai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consiliului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local.</w:t>
      </w:r>
    </w:p>
    <w:p w14:paraId="3AF9F7A2" w14:textId="69616D90" w:rsidR="00C032CC" w:rsidRPr="00C032CC" w:rsidRDefault="00C032CC" w:rsidP="00C032CC">
      <w:pPr>
        <w:spacing w:after="0" w:line="240" w:lineRule="auto"/>
        <w:ind w:left="0" w:firstLine="0"/>
        <w:rPr>
          <w:rFonts w:eastAsiaTheme="minorEastAsia"/>
          <w:color w:val="auto"/>
          <w:sz w:val="24"/>
          <w:lang w:val="it-IT" w:eastAsia="en-US"/>
          <w14:ligatures w14:val="none"/>
        </w:rPr>
      </w:pPr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      </w:t>
      </w:r>
      <w:r w:rsidR="00343CD2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</w:t>
      </w:r>
      <w:r w:rsidRPr="00C032CC">
        <w:rPr>
          <w:rFonts w:eastAsiaTheme="minorEastAsia"/>
          <w:b/>
          <w:color w:val="auto"/>
          <w:sz w:val="24"/>
          <w:lang w:val="en-US" w:eastAsia="en-US"/>
          <w14:ligatures w14:val="none"/>
        </w:rPr>
        <w:t xml:space="preserve">Art.5  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Prezenta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hotărâre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se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comunică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r w:rsidRPr="00C032CC">
        <w:rPr>
          <w:rFonts w:eastAsiaTheme="minorEastAsia"/>
          <w:color w:val="auto"/>
          <w:sz w:val="24"/>
          <w:lang w:val="it-IT" w:eastAsia="en-US"/>
          <w14:ligatures w14:val="none"/>
        </w:rPr>
        <w:t>:</w:t>
      </w:r>
    </w:p>
    <w:p w14:paraId="229DE44F" w14:textId="77777777" w:rsidR="00C032CC" w:rsidRPr="00C032CC" w:rsidRDefault="00C032CC" w:rsidP="00C032CC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Theme="minorEastAsia"/>
          <w:color w:val="auto"/>
          <w:sz w:val="24"/>
          <w:lang w:val="en-US" w:eastAsia="en-US"/>
          <w14:ligatures w14:val="none"/>
        </w:rPr>
      </w:pP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Instituţiei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Prefectului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judeţ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Timiş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.</w:t>
      </w:r>
    </w:p>
    <w:p w14:paraId="1E4C781A" w14:textId="77777777" w:rsidR="00C032CC" w:rsidRDefault="00C032CC" w:rsidP="00C032CC">
      <w:pPr>
        <w:numPr>
          <w:ilvl w:val="0"/>
          <w:numId w:val="3"/>
        </w:numPr>
        <w:suppressAutoHyphens/>
        <w:spacing w:after="0" w:line="240" w:lineRule="auto"/>
        <w:contextualSpacing/>
        <w:jc w:val="left"/>
        <w:rPr>
          <w:rFonts w:eastAsiaTheme="minorEastAsia"/>
          <w:color w:val="auto"/>
          <w:sz w:val="24"/>
          <w:lang w:val="en-US" w:eastAsia="en-US"/>
          <w14:ligatures w14:val="none"/>
        </w:rPr>
      </w:pP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Primarului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comunei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Nădrag</w:t>
      </w:r>
      <w:proofErr w:type="spellEnd"/>
    </w:p>
    <w:p w14:paraId="6BCF110D" w14:textId="1E314B50" w:rsidR="00343CD2" w:rsidRPr="00343CD2" w:rsidRDefault="00343CD2" w:rsidP="00C032CC">
      <w:pPr>
        <w:numPr>
          <w:ilvl w:val="0"/>
          <w:numId w:val="3"/>
        </w:numPr>
        <w:suppressAutoHyphens/>
        <w:spacing w:after="0" w:line="240" w:lineRule="auto"/>
        <w:contextualSpacing/>
        <w:jc w:val="left"/>
        <w:rPr>
          <w:rFonts w:eastAsiaTheme="minorEastAsia"/>
          <w:color w:val="auto"/>
          <w:sz w:val="24"/>
          <w:lang w:val="nl-NL" w:eastAsia="en-US"/>
          <w14:ligatures w14:val="none"/>
        </w:rPr>
      </w:pPr>
      <w:r w:rsidRPr="00343CD2">
        <w:rPr>
          <w:sz w:val="24"/>
        </w:rPr>
        <w:t xml:space="preserve">Președintelui Asociației de Dezvoltare </w:t>
      </w:r>
      <w:proofErr w:type="spellStart"/>
      <w:r w:rsidRPr="00343CD2">
        <w:rPr>
          <w:sz w:val="24"/>
        </w:rPr>
        <w:t>Microregională</w:t>
      </w:r>
      <w:proofErr w:type="spellEnd"/>
      <w:r w:rsidRPr="00343CD2">
        <w:rPr>
          <w:sz w:val="24"/>
        </w:rPr>
        <w:t xml:space="preserve"> ” Traian Vuia </w:t>
      </w:r>
      <w:r w:rsidRPr="00343CD2">
        <w:rPr>
          <w:noProof/>
          <w:sz w:val="24"/>
        </w:rPr>
        <w:drawing>
          <wp:inline distT="0" distB="0" distL="0" distR="0" wp14:anchorId="64230710" wp14:editId="2ED2EA33">
            <wp:extent cx="97542" cy="121932"/>
            <wp:effectExtent l="0" t="0" r="0" b="0"/>
            <wp:docPr id="1876259921" name="Picture 6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" name="Picture 69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FD560" w14:textId="77777777" w:rsidR="00C032CC" w:rsidRPr="00C032CC" w:rsidRDefault="00C032CC" w:rsidP="00C032CC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Theme="minorEastAsia"/>
          <w:color w:val="auto"/>
          <w:sz w:val="24"/>
          <w:lang w:val="en-US" w:eastAsia="en-US"/>
          <w14:ligatures w14:val="none"/>
        </w:rPr>
      </w:pP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Afişare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</w:p>
    <w:p w14:paraId="4779A0B6" w14:textId="77777777" w:rsidR="00C032CC" w:rsidRPr="00C032CC" w:rsidRDefault="00C032CC" w:rsidP="00C032CC">
      <w:pPr>
        <w:suppressAutoHyphens/>
        <w:spacing w:after="0" w:line="240" w:lineRule="auto"/>
        <w:ind w:left="1920" w:firstLine="0"/>
        <w:jc w:val="right"/>
        <w:rPr>
          <w:rFonts w:eastAsiaTheme="minorEastAsia"/>
          <w:color w:val="auto"/>
          <w:sz w:val="24"/>
          <w:lang w:val="en-US" w:eastAsia="en-US"/>
          <w14:ligatures w14:val="none"/>
        </w:rPr>
      </w:pPr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                                                                              </w:t>
      </w:r>
    </w:p>
    <w:p w14:paraId="20826871" w14:textId="77777777" w:rsidR="007557EC" w:rsidRDefault="00C032CC" w:rsidP="00C032CC">
      <w:pPr>
        <w:suppressAutoHyphens/>
        <w:spacing w:after="0" w:line="240" w:lineRule="auto"/>
        <w:ind w:left="1920" w:firstLine="0"/>
        <w:rPr>
          <w:rFonts w:eastAsiaTheme="minorEastAsia"/>
          <w:color w:val="auto"/>
          <w:sz w:val="24"/>
          <w:lang w:val="en-US" w:eastAsia="en-US"/>
          <w14:ligatures w14:val="none"/>
        </w:rPr>
      </w:pPr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                                    </w:t>
      </w:r>
    </w:p>
    <w:p w14:paraId="201741FB" w14:textId="4AC5C77A" w:rsidR="00C032CC" w:rsidRPr="00C032CC" w:rsidRDefault="00C032CC" w:rsidP="00C032CC">
      <w:pPr>
        <w:suppressAutoHyphens/>
        <w:spacing w:after="0" w:line="240" w:lineRule="auto"/>
        <w:ind w:left="1920" w:firstLine="0"/>
        <w:rPr>
          <w:rFonts w:eastAsiaTheme="minorEastAsia"/>
          <w:color w:val="auto"/>
          <w:sz w:val="24"/>
          <w:lang w:val="en-US" w:eastAsia="en-US"/>
          <w14:ligatures w14:val="none"/>
        </w:rPr>
      </w:pPr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                                         </w:t>
      </w:r>
    </w:p>
    <w:p w14:paraId="374B082F" w14:textId="77777777" w:rsidR="00C032CC" w:rsidRPr="00C032CC" w:rsidRDefault="00C032CC" w:rsidP="00C032CC">
      <w:pPr>
        <w:suppressAutoHyphens/>
        <w:spacing w:after="0" w:line="240" w:lineRule="auto"/>
        <w:ind w:left="1920" w:firstLine="0"/>
        <w:rPr>
          <w:rFonts w:eastAsiaTheme="minorEastAsia"/>
          <w:color w:val="auto"/>
          <w:sz w:val="24"/>
          <w:lang w:val="en-US" w:eastAsia="en-US"/>
          <w14:ligatures w14:val="none"/>
        </w:rPr>
      </w:pPr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                                                                              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Președinte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ședință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                                                     </w:t>
      </w:r>
    </w:p>
    <w:p w14:paraId="5485D049" w14:textId="77777777" w:rsidR="00C032CC" w:rsidRDefault="00C032CC" w:rsidP="00C032CC">
      <w:pPr>
        <w:spacing w:after="0" w:line="240" w:lineRule="auto"/>
        <w:ind w:left="0" w:firstLine="0"/>
        <w:rPr>
          <w:rFonts w:eastAsiaTheme="minorHAnsi"/>
          <w:color w:val="auto"/>
          <w:sz w:val="24"/>
          <w:lang w:val="fr-FR" w:eastAsia="en-US"/>
        </w:rPr>
      </w:pPr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                                                                                                             </w:t>
      </w:r>
      <w:r w:rsidRPr="00C032CC">
        <w:rPr>
          <w:rFonts w:eastAsiaTheme="minorHAnsi"/>
          <w:color w:val="auto"/>
          <w:sz w:val="24"/>
          <w:lang w:val="fr-FR" w:eastAsia="en-US"/>
        </w:rPr>
        <w:t>Schöner Emil-Alexandru</w:t>
      </w:r>
    </w:p>
    <w:p w14:paraId="421677F4" w14:textId="77777777" w:rsidR="007557EC" w:rsidRPr="00C032CC" w:rsidRDefault="007557EC" w:rsidP="00C032CC">
      <w:pPr>
        <w:spacing w:after="0" w:line="240" w:lineRule="auto"/>
        <w:ind w:left="0" w:firstLine="0"/>
        <w:rPr>
          <w:rFonts w:eastAsiaTheme="minorEastAsia"/>
          <w:color w:val="auto"/>
          <w:sz w:val="24"/>
          <w:lang w:val="en-US" w:eastAsia="en-US"/>
          <w14:ligatures w14:val="none"/>
        </w:rPr>
      </w:pPr>
    </w:p>
    <w:p w14:paraId="2C9458DD" w14:textId="77777777" w:rsidR="00C032CC" w:rsidRPr="00C032CC" w:rsidRDefault="00C032CC" w:rsidP="00C032CC">
      <w:pPr>
        <w:spacing w:after="0" w:line="240" w:lineRule="auto"/>
        <w:ind w:left="0" w:firstLine="0"/>
        <w:rPr>
          <w:rFonts w:eastAsiaTheme="minorEastAsia"/>
          <w:color w:val="auto"/>
          <w:sz w:val="24"/>
          <w:lang w:val="en-US" w:eastAsia="en-US"/>
          <w14:ligatures w14:val="none"/>
        </w:rPr>
      </w:pP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Contrasemnează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</w:t>
      </w:r>
      <w:proofErr w:type="spellStart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>secretar</w:t>
      </w:r>
      <w:proofErr w:type="spellEnd"/>
      <w:r w:rsidRPr="00C032CC">
        <w:rPr>
          <w:rFonts w:eastAsiaTheme="minorEastAsia"/>
          <w:color w:val="auto"/>
          <w:sz w:val="24"/>
          <w:lang w:val="en-US" w:eastAsia="en-US"/>
          <w14:ligatures w14:val="none"/>
        </w:rPr>
        <w:t xml:space="preserve"> general : Wagner Dan Antoniu</w:t>
      </w:r>
    </w:p>
    <w:p w14:paraId="4968CE5C" w14:textId="77777777" w:rsidR="00C032CC" w:rsidRDefault="00C032CC" w:rsidP="001551BC">
      <w:pPr>
        <w:spacing w:after="0" w:line="259" w:lineRule="auto"/>
        <w:ind w:left="182" w:firstLine="0"/>
        <w:jc w:val="left"/>
        <w:rPr>
          <w:sz w:val="30"/>
        </w:rPr>
      </w:pPr>
    </w:p>
    <w:p w14:paraId="2004D21B" w14:textId="77777777" w:rsidR="00C032CC" w:rsidRDefault="00C032CC" w:rsidP="001551BC">
      <w:pPr>
        <w:spacing w:after="0" w:line="259" w:lineRule="auto"/>
        <w:ind w:left="182" w:firstLine="0"/>
        <w:jc w:val="left"/>
        <w:rPr>
          <w:sz w:val="30"/>
        </w:rPr>
      </w:pPr>
    </w:p>
    <w:p w14:paraId="1908C221" w14:textId="77777777" w:rsidR="00FD0999" w:rsidRDefault="00FD0999"/>
    <w:sectPr w:rsidR="00FD0999" w:rsidSect="00157B3C">
      <w:pgSz w:w="12240" w:h="15840"/>
      <w:pgMar w:top="1191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2" style="width:13.8pt;height:13.8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numPicBullet w:numPicBulletId="1">
    <w:pict>
      <v:shape id="_x0000_i1033" style="width:13.8pt;height:13.8pt" coordsize="" o:spt="100" o:bullet="t" adj="0,,0" path="" stroked="f">
        <v:stroke joinstyle="miter"/>
        <v:imagedata r:id="rId2" o:title="image7"/>
        <v:formulas/>
        <v:path o:connecttype="segments"/>
      </v:shape>
    </w:pict>
  </w:numPicBullet>
  <w:abstractNum w:abstractNumId="0" w15:restartNumberingAfterBreak="0">
    <w:nsid w:val="190A3DF8"/>
    <w:multiLevelType w:val="hybridMultilevel"/>
    <w:tmpl w:val="FFFFFFFF"/>
    <w:lvl w:ilvl="0" w:tplc="0C765914">
      <w:start w:val="1"/>
      <w:numFmt w:val="bullet"/>
      <w:lvlText w:val="•"/>
      <w:lvlPicBulletId w:val="1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20ACC">
      <w:start w:val="1"/>
      <w:numFmt w:val="bullet"/>
      <w:lvlText w:val="o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25536">
      <w:start w:val="1"/>
      <w:numFmt w:val="bullet"/>
      <w:lvlText w:val="▪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0E74C">
      <w:start w:val="1"/>
      <w:numFmt w:val="bullet"/>
      <w:lvlText w:val="•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A08FE">
      <w:start w:val="1"/>
      <w:numFmt w:val="bullet"/>
      <w:lvlText w:val="o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805A2">
      <w:start w:val="1"/>
      <w:numFmt w:val="bullet"/>
      <w:lvlText w:val="▪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D09ECE">
      <w:start w:val="1"/>
      <w:numFmt w:val="bullet"/>
      <w:lvlText w:val="•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6E906">
      <w:start w:val="1"/>
      <w:numFmt w:val="bullet"/>
      <w:lvlText w:val="o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166E4E">
      <w:start w:val="1"/>
      <w:numFmt w:val="bullet"/>
      <w:lvlText w:val="▪"/>
      <w:lvlJc w:val="left"/>
      <w:pPr>
        <w:ind w:left="7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07095"/>
    <w:multiLevelType w:val="hybridMultilevel"/>
    <w:tmpl w:val="FFFFFFFF"/>
    <w:lvl w:ilvl="0" w:tplc="C90C5C4E">
      <w:start w:val="1"/>
      <w:numFmt w:val="bullet"/>
      <w:lvlText w:val="•"/>
      <w:lvlPicBulletId w:val="0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E9B3E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85474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E8808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6C5E6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44B65A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2D46E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8C462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DE1822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93313537">
    <w:abstractNumId w:val="1"/>
  </w:num>
  <w:num w:numId="2" w16cid:durableId="446971077">
    <w:abstractNumId w:val="0"/>
  </w:num>
  <w:num w:numId="3" w16cid:durableId="11014873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7A"/>
    <w:rsid w:val="000C707A"/>
    <w:rsid w:val="000F57C8"/>
    <w:rsid w:val="001551BC"/>
    <w:rsid w:val="00157B3C"/>
    <w:rsid w:val="00233943"/>
    <w:rsid w:val="00262B1E"/>
    <w:rsid w:val="002B27A5"/>
    <w:rsid w:val="00314AB9"/>
    <w:rsid w:val="00343CD2"/>
    <w:rsid w:val="004511FF"/>
    <w:rsid w:val="00595401"/>
    <w:rsid w:val="006370CC"/>
    <w:rsid w:val="007557EC"/>
    <w:rsid w:val="007E3260"/>
    <w:rsid w:val="008E5595"/>
    <w:rsid w:val="009C4624"/>
    <w:rsid w:val="00A949F4"/>
    <w:rsid w:val="00C032CC"/>
    <w:rsid w:val="00D540FB"/>
    <w:rsid w:val="00D55167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D50"/>
  <w15:chartTrackingRefBased/>
  <w15:docId w15:val="{42E9CC0D-C9CD-4C48-BED6-4B0F2D29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BC"/>
    <w:pPr>
      <w:spacing w:after="72" w:line="252" w:lineRule="auto"/>
      <w:ind w:left="447" w:hanging="5"/>
      <w:jc w:val="both"/>
    </w:pPr>
    <w:rPr>
      <w:rFonts w:ascii="Times New Roman" w:eastAsia="Times New Roman" w:hAnsi="Times New Roman" w:cs="Times New Roman"/>
      <w:color w:val="000000"/>
      <w:sz w:val="22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C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C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C7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C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C7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C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C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C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C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C7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C7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C7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C707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C707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C70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C70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C70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C70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C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C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C707A"/>
    <w:pPr>
      <w:numPr>
        <w:ilvl w:val="1"/>
      </w:numPr>
      <w:ind w:left="447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C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C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C70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C707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C707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C7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C707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C7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13</cp:revision>
  <dcterms:created xsi:type="dcterms:W3CDTF">2025-10-27T09:08:00Z</dcterms:created>
  <dcterms:modified xsi:type="dcterms:W3CDTF">2025-11-10T07:37:00Z</dcterms:modified>
</cp:coreProperties>
</file>