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"/>
        <w:ind w:left="261" w:firstLine="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>ROM</w:t>
      </w:r>
      <w:r>
        <w:rPr>
          <w:rFonts w:ascii="Book Antiqua" w:hAnsi="Book Antiqua" w:hint="default"/>
          <w:rtl w:val="0"/>
          <w:lang w:val="it-IT"/>
        </w:rPr>
        <w:t>Â</w:t>
      </w:r>
      <w:r>
        <w:rPr>
          <w:rFonts w:ascii="Book Antiqua" w:hAnsi="Book Antiqua"/>
          <w:rtl w:val="0"/>
          <w:lang w:val="it-IT"/>
        </w:rPr>
        <w:t>NIA</w:t>
      </w:r>
    </w:p>
    <w:p>
      <w:pPr>
        <w:pStyle w:val="Corp"/>
        <w:spacing w:line="270" w:lineRule="auto"/>
        <w:ind w:left="225" w:right="641" w:firstLine="0"/>
        <w:rPr>
          <w:rFonts w:ascii="Cambria" w:cs="Cambria" w:hAnsi="Cambria" w:eastAsia="Cambria"/>
        </w:rPr>
      </w:pPr>
      <w:r>
        <w:rPr>
          <w:rFonts w:ascii="Book Antiqua" w:hAnsi="Book Antiqua"/>
          <w:rtl w:val="0"/>
          <w:lang w:val="it-IT"/>
        </w:rPr>
        <w:t xml:space="preserve"> Jude</w:t>
      </w:r>
      <w:r>
        <w:rPr>
          <w:rFonts w:ascii="Cambria" w:hAnsi="Cambria" w:hint="default"/>
          <w:rtl w:val="0"/>
          <w:lang w:val="it-IT"/>
        </w:rPr>
        <w:t>ț</w:t>
      </w:r>
      <w:r>
        <w:rPr>
          <w:rFonts w:ascii="Book Antiqua" w:hAnsi="Book Antiqua"/>
          <w:rtl w:val="0"/>
          <w:lang w:val="it-IT"/>
        </w:rPr>
        <w:t>ul Timis</w:t>
      </w:r>
    </w:p>
    <w:p>
      <w:pPr>
        <w:pStyle w:val="Corp"/>
        <w:spacing w:line="270" w:lineRule="auto"/>
        <w:ind w:left="225" w:right="641" w:firstLine="0"/>
        <w:rPr>
          <w:rFonts w:ascii="Book Antiqua" w:cs="Book Antiqua" w:hAnsi="Book Antiqua" w:eastAsia="Book Antiqua"/>
        </w:rPr>
      </w:pPr>
      <w:r>
        <w:rPr>
          <w:rFonts w:ascii="Cambria" w:hAnsi="Cambria"/>
          <w:rtl w:val="0"/>
          <w:lang w:val="it-IT"/>
        </w:rPr>
        <w:t>Comuna Nadrag</w:t>
      </w:r>
    </w:p>
    <w:p>
      <w:pPr>
        <w:pStyle w:val="Corp"/>
        <w:spacing w:after="410"/>
        <w:ind w:left="261" w:firstLine="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>Primar</w:t>
      </w:r>
    </w:p>
    <w:p>
      <w:pPr>
        <w:pStyle w:val="heading 1"/>
        <w:ind w:left="2880" w:firstLine="720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IA  Nr.134</w:t>
      </w:r>
    </w:p>
    <w:p>
      <w:pPr>
        <w:pStyle w:val="Corp"/>
      </w:pPr>
      <w:r>
        <w:rPr>
          <w:rtl w:val="0"/>
          <w:lang w:val="de-DE"/>
        </w:rPr>
        <w:tab/>
        <w:tab/>
        <w:tab/>
        <w:tab/>
        <w:tab/>
        <w:t xml:space="preserve">    Din 14.11.2025</w:t>
      </w:r>
    </w:p>
    <w:p>
      <w:pPr>
        <w:pStyle w:val="Corp"/>
      </w:pPr>
      <w:r>
        <w:tab/>
        <w:tab/>
        <w:tab/>
        <w:tab/>
        <w:tab/>
        <w:tab/>
      </w:r>
    </w:p>
    <w:p>
      <w:pPr>
        <w:pStyle w:val="Corp"/>
        <w:spacing w:after="46"/>
        <w:jc w:val="center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it-IT"/>
        </w:rPr>
        <w:t xml:space="preserve">pentru acordarea ajutorului pentru </w:t>
      </w:r>
      <w:r>
        <w:rPr>
          <w:rFonts w:ascii="Book Antiqua" w:hAnsi="Book Antiqua" w:hint="default"/>
          <w:rtl w:val="0"/>
          <w:lang w:val="it-IT"/>
        </w:rPr>
        <w:t>î</w:t>
      </w:r>
      <w:r>
        <w:rPr>
          <w:rFonts w:ascii="Book Antiqua" w:hAnsi="Book Antiqua"/>
          <w:rtl w:val="0"/>
          <w:lang w:val="it-IT"/>
        </w:rPr>
        <w:t>nc</w:t>
      </w:r>
      <w:r>
        <w:rPr>
          <w:rFonts w:ascii="Book Antiqua" w:hAnsi="Book Antiqua" w:hint="default"/>
          <w:rtl w:val="0"/>
          <w:lang w:val="it-IT"/>
        </w:rPr>
        <w:t>ă</w:t>
      </w:r>
      <w:r>
        <w:rPr>
          <w:rFonts w:ascii="Book Antiqua" w:hAnsi="Book Antiqua"/>
          <w:rtl w:val="0"/>
          <w:lang w:val="it-IT"/>
        </w:rPr>
        <w:t>lzirea locuin</w:t>
      </w:r>
      <w:r>
        <w:rPr>
          <w:rFonts w:ascii="Cambria" w:hAnsi="Cambria" w:hint="default"/>
          <w:rtl w:val="0"/>
          <w:lang w:val="it-IT"/>
        </w:rPr>
        <w:t>ț</w:t>
      </w:r>
      <w:r>
        <w:rPr>
          <w:rFonts w:ascii="Book Antiqua" w:hAnsi="Book Antiqua"/>
          <w:rtl w:val="0"/>
          <w:lang w:val="it-IT"/>
        </w:rPr>
        <w:t>ei cu gaze naturale</w:t>
      </w:r>
    </w:p>
    <w:p>
      <w:pPr>
        <w:pStyle w:val="Corp"/>
        <w:spacing w:line="264" w:lineRule="auto"/>
        <w:ind w:left="11" w:hanging="11"/>
        <w:rPr>
          <w:lang w:val="it-IT"/>
        </w:rPr>
      </w:pPr>
    </w:p>
    <w:p>
      <w:pPr>
        <w:pStyle w:val="No Spacing"/>
        <w:ind w:left="0" w:firstLine="63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 xml:space="preserve">Primarul comunei Nadrag, judetul Timis; </w:t>
      </w:r>
    </w:p>
    <w:p>
      <w:pPr>
        <w:pStyle w:val="No Spacing"/>
        <w:ind w:left="0" w:firstLine="63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>Av</w:t>
      </w:r>
      <w:r>
        <w:rPr>
          <w:rFonts w:ascii="Book Antiqua" w:hAnsi="Book Antiqua" w:hint="default"/>
          <w:rtl w:val="0"/>
        </w:rPr>
        <w:t>â</w:t>
      </w:r>
      <w:r>
        <w:rPr>
          <w:rFonts w:ascii="Book Antiqua" w:hAnsi="Book Antiqua"/>
          <w:rtl w:val="0"/>
          <w:lang w:val="en-US"/>
        </w:rPr>
        <w:t xml:space="preserve">nd </w:t>
      </w:r>
      <w:r>
        <w:rPr>
          <w:rFonts w:ascii="Book Antiqua" w:hAnsi="Book Antiqua" w:hint="default"/>
          <w:rtl w:val="0"/>
        </w:rPr>
        <w:t>î</w:t>
      </w:r>
      <w:r>
        <w:rPr>
          <w:rFonts w:ascii="Book Antiqua" w:hAnsi="Book Antiqua"/>
          <w:rtl w:val="0"/>
          <w:lang w:val="it-IT"/>
        </w:rPr>
        <w:t>n vedere:</w:t>
      </w:r>
    </w:p>
    <w:p>
      <w:pPr>
        <w:pStyle w:val="No Spacing"/>
        <w:ind w:left="0" w:firstLine="630"/>
        <w:rPr>
          <w:rFonts w:ascii="Book Antiqua" w:cs="Book Antiqua" w:hAnsi="Book Antiqua" w:eastAsia="Book Antiqua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both"/>
        <w:rPr>
          <w:rFonts w:ascii="Book Antiqua" w:hAnsi="Book Antiqua"/>
          <w:rtl w:val="0"/>
        </w:rPr>
      </w:pPr>
      <w:r>
        <w:rPr>
          <w:rFonts w:ascii="Book Antiqua" w:hAnsi="Book Antiqua"/>
          <w:rtl w:val="0"/>
        </w:rPr>
        <w:t>prevederile Legii nr. 226/2021 privind stabilirea m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>surilor de protec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  <w:lang w:val="fr-FR"/>
        </w:rPr>
        <w:t>ie social</w:t>
      </w:r>
      <w:r>
        <w:rPr>
          <w:rFonts w:ascii="Book Antiqua" w:hAnsi="Book Antiqua" w:hint="default"/>
          <w:rtl w:val="0"/>
        </w:rPr>
        <w:t xml:space="preserve">ă </w:t>
      </w:r>
      <w:r>
        <w:rPr>
          <w:rFonts w:ascii="Book Antiqua" w:hAnsi="Book Antiqua"/>
          <w:rtl w:val="0"/>
        </w:rPr>
        <w:t>pentru consumatorul vulnerabil de energie, cu modific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 xml:space="preserve">rile </w:t>
      </w:r>
      <w:r>
        <w:rPr>
          <w:rFonts w:ascii="Cambria" w:hAnsi="Cambria" w:hint="default"/>
          <w:rtl w:val="0"/>
        </w:rPr>
        <w:t>ș</w:t>
      </w:r>
      <w:r>
        <w:rPr>
          <w:rFonts w:ascii="Cambria" w:hAnsi="Cambria"/>
          <w:rtl w:val="0"/>
          <w:lang w:val="it-IT"/>
        </w:rPr>
        <w:t>i complet</w:t>
      </w:r>
      <w:r>
        <w:rPr>
          <w:rFonts w:ascii="Cambria" w:hAnsi="Cambria" w:hint="default"/>
          <w:rtl w:val="0"/>
        </w:rPr>
        <w:t>ă</w:t>
      </w:r>
      <w:r>
        <w:rPr>
          <w:rFonts w:ascii="Cambria" w:hAnsi="Cambria"/>
          <w:rtl w:val="0"/>
        </w:rPr>
        <w:t>rile ulterioare;</w:t>
      </w:r>
    </w:p>
    <w:p>
      <w:pPr>
        <w:pStyle w:val="No Spacing"/>
        <w:numPr>
          <w:ilvl w:val="0"/>
          <w:numId w:val="2"/>
        </w:numPr>
        <w:bidi w:val="0"/>
        <w:ind w:right="0"/>
        <w:jc w:val="both"/>
        <w:rPr>
          <w:rFonts w:ascii="Book Antiqua" w:hAnsi="Book Antiqua"/>
          <w:rtl w:val="0"/>
        </w:rPr>
      </w:pPr>
      <w:r>
        <w:rPr>
          <w:rFonts w:ascii="Book Antiqua" w:hAnsi="Book Antiqua"/>
          <w:rtl w:val="0"/>
        </w:rPr>
        <w:t>prevederile HG 1073/2021 privind aprobarea normelor metodologice de aplicare a prevederilor Legii nr.226/2021, cu modific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 xml:space="preserve">rile </w:t>
      </w:r>
      <w:r>
        <w:rPr>
          <w:rFonts w:ascii="Cambria" w:hAnsi="Cambria" w:hint="default"/>
          <w:rtl w:val="0"/>
        </w:rPr>
        <w:t>ș</w:t>
      </w:r>
      <w:r>
        <w:rPr>
          <w:rFonts w:ascii="Cambria" w:hAnsi="Cambria"/>
          <w:rtl w:val="0"/>
          <w:lang w:val="it-IT"/>
        </w:rPr>
        <w:t>i complet</w:t>
      </w:r>
      <w:r>
        <w:rPr>
          <w:rFonts w:ascii="Cambria" w:hAnsi="Cambria" w:hint="default"/>
          <w:rtl w:val="0"/>
        </w:rPr>
        <w:t>ă</w:t>
      </w:r>
      <w:r>
        <w:rPr>
          <w:rFonts w:ascii="Cambria" w:hAnsi="Cambria"/>
          <w:rtl w:val="0"/>
        </w:rPr>
        <w:t>rile ulterioare</w:t>
      </w:r>
      <w:r>
        <w:rPr>
          <w:rFonts w:ascii="Cambria" w:hAnsi="Cambria"/>
          <w:rtl w:val="0"/>
          <w:lang w:val="es-ES_tradnl"/>
        </w:rPr>
        <w:t>;</w:t>
      </w:r>
    </w:p>
    <w:p>
      <w:pPr>
        <w:pStyle w:val="No Spacing"/>
        <w:numPr>
          <w:ilvl w:val="0"/>
          <w:numId w:val="2"/>
        </w:numPr>
        <w:bidi w:val="0"/>
        <w:ind w:right="0"/>
        <w:jc w:val="both"/>
        <w:rPr>
          <w:rFonts w:ascii="Book Antiqua" w:hAnsi="Book Antiqua"/>
          <w:rtl w:val="0"/>
        </w:rPr>
      </w:pPr>
      <w:r>
        <w:rPr>
          <w:rFonts w:ascii="Book Antiqua" w:hAnsi="Book Antiqua"/>
          <w:rtl w:val="0"/>
        </w:rPr>
        <w:t>prevederile art. 155 alin. (1) lit. d) din O.U.G. nr.57 din 3 iulie 2019 privind Codul administrativ, cu modific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 xml:space="preserve">rile </w:t>
      </w:r>
      <w:r>
        <w:rPr>
          <w:rFonts w:ascii="Cambria" w:hAnsi="Cambria" w:hint="default"/>
          <w:rtl w:val="0"/>
        </w:rPr>
        <w:t>ș</w:t>
      </w:r>
      <w:r>
        <w:rPr>
          <w:rFonts w:ascii="Cambria" w:hAnsi="Cambria"/>
          <w:rtl w:val="0"/>
          <w:lang w:val="it-IT"/>
        </w:rPr>
        <w:t>i complet</w:t>
      </w:r>
      <w:r>
        <w:rPr>
          <w:rFonts w:ascii="Cambria" w:hAnsi="Cambria" w:hint="default"/>
          <w:rtl w:val="0"/>
        </w:rPr>
        <w:t>ă</w:t>
      </w:r>
      <w:r>
        <w:rPr>
          <w:rFonts w:ascii="Cambria" w:hAnsi="Cambria"/>
          <w:rtl w:val="0"/>
        </w:rPr>
        <w:t>rile ulterioare</w:t>
      </w:r>
      <w:r>
        <w:rPr>
          <w:rFonts w:ascii="Book Antiqua" w:hAnsi="Book Antiqua"/>
          <w:rtl w:val="0"/>
        </w:rPr>
        <w:t>;</w:t>
      </w:r>
    </w:p>
    <w:p>
      <w:pPr>
        <w:pStyle w:val="No Spacing"/>
        <w:ind w:left="0" w:firstLine="630"/>
        <w:rPr>
          <w:rFonts w:ascii="Book Antiqua" w:cs="Book Antiqua" w:hAnsi="Book Antiqua" w:eastAsia="Book Antiqua"/>
        </w:rPr>
      </w:pPr>
      <w:r>
        <w:rPr>
          <w:rFonts w:ascii="Book Antiqua" w:hAnsi="Book Antiqua" w:hint="default"/>
          <w:rtl w:val="0"/>
        </w:rPr>
        <w:t>Î</w:t>
      </w:r>
      <w:r>
        <w:rPr>
          <w:rFonts w:ascii="Book Antiqua" w:hAnsi="Book Antiqua"/>
          <w:rtl w:val="0"/>
        </w:rPr>
        <w:t>n temeiul art. 196 alin. (l) lit. b) din O.U.G. nr. 57 din 3 iulie 2019 privind Codul administrativ, cu modific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 xml:space="preserve">rile </w:t>
      </w:r>
      <w:r>
        <w:rPr>
          <w:rFonts w:ascii="Cambria" w:hAnsi="Cambria" w:hint="default"/>
          <w:rtl w:val="0"/>
        </w:rPr>
        <w:t>ș</w:t>
      </w:r>
      <w:r>
        <w:rPr>
          <w:rFonts w:ascii="Cambria" w:hAnsi="Cambria"/>
          <w:rtl w:val="0"/>
          <w:lang w:val="it-IT"/>
        </w:rPr>
        <w:t>i complet</w:t>
      </w:r>
      <w:r>
        <w:rPr>
          <w:rFonts w:ascii="Cambria" w:hAnsi="Cambria" w:hint="default"/>
          <w:rtl w:val="0"/>
        </w:rPr>
        <w:t>ă</w:t>
      </w:r>
      <w:r>
        <w:rPr>
          <w:rFonts w:ascii="Cambria" w:hAnsi="Cambria"/>
          <w:rtl w:val="0"/>
        </w:rPr>
        <w:t>rile ulterioare</w:t>
      </w:r>
      <w:r>
        <w:rPr>
          <w:rFonts w:ascii="Book Antiqua" w:hAnsi="Book Antiqua"/>
          <w:rtl w:val="0"/>
        </w:rPr>
        <w:t>.</w:t>
      </w:r>
    </w:p>
    <w:p>
      <w:pPr>
        <w:pStyle w:val="No Spacing"/>
        <w:ind w:left="0" w:firstLine="630"/>
        <w:rPr>
          <w:rFonts w:ascii="Book Antiqua" w:cs="Book Antiqua" w:hAnsi="Book Antiqua" w:eastAsia="Book Antiqua"/>
        </w:rPr>
      </w:pPr>
    </w:p>
    <w:p>
      <w:pPr>
        <w:pStyle w:val="No Spacing"/>
        <w:ind w:left="0" w:firstLine="630"/>
        <w:rPr>
          <w:rFonts w:ascii="Book Antiqua" w:cs="Book Antiqua" w:hAnsi="Book Antiqua" w:eastAsia="Book Antiqua"/>
        </w:rPr>
      </w:pPr>
    </w:p>
    <w:p>
      <w:pPr>
        <w:pStyle w:val="heading 1"/>
        <w:rPr>
          <w:rFonts w:ascii="Book Antiqua" w:cs="Book Antiqua" w:hAnsi="Book Antiqua" w:eastAsia="Book Antiqua"/>
          <w:sz w:val="28"/>
          <w:szCs w:val="28"/>
        </w:rPr>
      </w:pPr>
      <w:r>
        <w:rPr>
          <w:rFonts w:ascii="Book Antiqua" w:hAnsi="Book Antiqua"/>
          <w:sz w:val="28"/>
          <w:szCs w:val="28"/>
          <w:rtl w:val="0"/>
          <w:lang w:val="de-DE"/>
        </w:rPr>
        <w:t>DISPUNE</w:t>
      </w:r>
    </w:p>
    <w:p>
      <w:pPr>
        <w:pStyle w:val="Corp"/>
        <w:spacing w:line="264" w:lineRule="auto"/>
      </w:pPr>
    </w:p>
    <w:p>
      <w:pPr>
        <w:pStyle w:val="Corp"/>
        <w:spacing w:line="264" w:lineRule="auto"/>
      </w:pPr>
    </w:p>
    <w:p>
      <w:pPr>
        <w:pStyle w:val="No Spacing"/>
        <w:ind w:left="0" w:firstLine="45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>Art.1 Se aprob</w:t>
      </w:r>
      <w:r>
        <w:rPr>
          <w:rFonts w:ascii="Book Antiqua" w:hAnsi="Book Antiqua" w:hint="default"/>
          <w:rtl w:val="0"/>
        </w:rPr>
        <w:t xml:space="preserve">ă </w:t>
      </w:r>
      <w:r>
        <w:rPr>
          <w:rFonts w:ascii="Book Antiqua" w:hAnsi="Book Antiqua"/>
          <w:rtl w:val="0"/>
        </w:rPr>
        <w:t xml:space="preserve">plata ajutorului pentru </w:t>
      </w:r>
      <w:r>
        <w:rPr>
          <w:rFonts w:ascii="Book Antiqua" w:hAnsi="Book Antiqua" w:hint="default"/>
          <w:rtl w:val="0"/>
        </w:rPr>
        <w:t>î</w:t>
      </w:r>
      <w:r>
        <w:rPr>
          <w:rFonts w:ascii="Book Antiqua" w:hAnsi="Book Antiqua"/>
          <w:rtl w:val="0"/>
        </w:rPr>
        <w:t>nc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>lzirea locuin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 xml:space="preserve">ei cu gaze naturale, stabilit pentru perioada </w:t>
      </w:r>
      <w:r>
        <w:rPr>
          <w:rFonts w:ascii="Book Antiqua" w:hAnsi="Book Antiqua"/>
          <w:b w:val="1"/>
          <w:bCs w:val="1"/>
          <w:rtl w:val="0"/>
        </w:rPr>
        <w:t xml:space="preserve">01.11.2025 </w:t>
      </w:r>
      <w:r>
        <w:rPr>
          <w:rFonts w:ascii="Book Antiqua" w:hAnsi="Book Antiqua" w:hint="default"/>
          <w:b w:val="1"/>
          <w:bCs w:val="1"/>
          <w:rtl w:val="0"/>
        </w:rPr>
        <w:t xml:space="preserve">– </w:t>
      </w:r>
      <w:r>
        <w:rPr>
          <w:rFonts w:ascii="Book Antiqua" w:hAnsi="Book Antiqua"/>
          <w:b w:val="1"/>
          <w:bCs w:val="1"/>
          <w:rtl w:val="0"/>
        </w:rPr>
        <w:t>31.03.2026</w:t>
      </w:r>
      <w:r>
        <w:rPr>
          <w:rFonts w:ascii="Book Antiqua" w:hAnsi="Book Antiqua"/>
          <w:rtl w:val="0"/>
        </w:rPr>
        <w:t xml:space="preserve">, beneficiarilor care au solicitat si </w:t>
      </w:r>
      <w:r>
        <w:rPr>
          <w:rFonts w:ascii="Book Antiqua" w:hAnsi="Book Antiqua" w:hint="default"/>
          <w:rtl w:val="0"/>
        </w:rPr>
        <w:t>î</w:t>
      </w:r>
      <w:r>
        <w:rPr>
          <w:rFonts w:ascii="Book Antiqua" w:hAnsi="Book Antiqua"/>
          <w:rtl w:val="0"/>
        </w:rPr>
        <w:t>ndeplinit condi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iile prev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>zute de Legea nr.226/2021, conform Anexei nr.1, parte integrant</w:t>
      </w:r>
      <w:r>
        <w:rPr>
          <w:rFonts w:ascii="Book Antiqua" w:hAnsi="Book Antiqua" w:hint="default"/>
          <w:rtl w:val="0"/>
        </w:rPr>
        <w:t xml:space="preserve">ă </w:t>
      </w:r>
      <w:r>
        <w:rPr>
          <w:rFonts w:ascii="Book Antiqua" w:hAnsi="Book Antiqua"/>
          <w:rtl w:val="0"/>
        </w:rPr>
        <w:t>din prezenta dispozi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  <w:lang w:val="pt-PT"/>
        </w:rPr>
        <w:t>ie;</w:t>
      </w:r>
    </w:p>
    <w:p>
      <w:pPr>
        <w:pStyle w:val="No Spacing"/>
        <w:ind w:left="0" w:firstLine="45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>Art.2 Se aprob</w:t>
      </w:r>
      <w:r>
        <w:rPr>
          <w:rFonts w:ascii="Book Antiqua" w:hAnsi="Book Antiqua" w:hint="default"/>
          <w:rtl w:val="0"/>
        </w:rPr>
        <w:t xml:space="preserve">ă </w:t>
      </w:r>
      <w:r>
        <w:rPr>
          <w:rFonts w:ascii="Book Antiqua" w:hAnsi="Book Antiqua"/>
          <w:rtl w:val="0"/>
        </w:rPr>
        <w:t xml:space="preserve">plata suplimentului pentru energie, acordat lunar pe </w:t>
      </w:r>
      <w:r>
        <w:rPr>
          <w:rFonts w:ascii="Book Antiqua" w:hAnsi="Book Antiqua"/>
          <w:b w:val="1"/>
          <w:bCs w:val="1"/>
          <w:rtl w:val="0"/>
        </w:rPr>
        <w:t>perioada 01.11.2025</w:t>
      </w:r>
      <w:r>
        <w:rPr>
          <w:rFonts w:ascii="Book Antiqua" w:hAnsi="Book Antiqua" w:hint="default"/>
          <w:b w:val="1"/>
          <w:bCs w:val="1"/>
          <w:rtl w:val="0"/>
        </w:rPr>
        <w:t xml:space="preserve">– </w:t>
      </w:r>
      <w:r>
        <w:rPr>
          <w:rFonts w:ascii="Book Antiqua" w:hAnsi="Book Antiqua"/>
          <w:b w:val="1"/>
          <w:bCs w:val="1"/>
          <w:rtl w:val="0"/>
        </w:rPr>
        <w:t>31.10.2026,</w:t>
      </w:r>
      <w:r>
        <w:rPr>
          <w:rFonts w:ascii="Book Antiqua" w:hAnsi="Book Antiqua"/>
          <w:rtl w:val="0"/>
        </w:rPr>
        <w:t xml:space="preserve"> beneficiarilor care au solicitat </w:t>
      </w:r>
      <w:r>
        <w:rPr>
          <w:rFonts w:ascii="Cambria" w:hAnsi="Cambria" w:hint="default"/>
          <w:rtl w:val="0"/>
        </w:rPr>
        <w:t>ș</w:t>
      </w:r>
      <w:r>
        <w:rPr>
          <w:rFonts w:ascii="Book Antiqua" w:hAnsi="Book Antiqua"/>
          <w:rtl w:val="0"/>
        </w:rPr>
        <w:t xml:space="preserve">i </w:t>
      </w:r>
      <w:r>
        <w:rPr>
          <w:rFonts w:ascii="Book Antiqua" w:hAnsi="Book Antiqua" w:hint="default"/>
          <w:rtl w:val="0"/>
        </w:rPr>
        <w:t>î</w:t>
      </w:r>
      <w:r>
        <w:rPr>
          <w:rFonts w:ascii="Book Antiqua" w:hAnsi="Book Antiqua"/>
          <w:rtl w:val="0"/>
        </w:rPr>
        <w:t>ndeplinit condi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iile prev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>zute de Legea nr.226/2021, conform Anexei nr.2, parte integrant</w:t>
      </w:r>
      <w:r>
        <w:rPr>
          <w:rFonts w:ascii="Book Antiqua" w:hAnsi="Book Antiqua" w:hint="default"/>
          <w:rtl w:val="0"/>
        </w:rPr>
        <w:t xml:space="preserve">ă </w:t>
      </w:r>
      <w:r>
        <w:rPr>
          <w:rFonts w:ascii="Book Antiqua" w:hAnsi="Book Antiqua"/>
          <w:rtl w:val="0"/>
        </w:rPr>
        <w:t>din prezenta dispozi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  <w:lang w:val="pt-PT"/>
        </w:rPr>
        <w:t>ie;</w:t>
      </w:r>
    </w:p>
    <w:p>
      <w:pPr>
        <w:pStyle w:val="No Spacing"/>
        <w:ind w:left="0" w:firstLine="45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>Art. 3 Prezenta Dispozi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ie poate fi contestat</w:t>
      </w:r>
      <w:r>
        <w:rPr>
          <w:rFonts w:ascii="Book Antiqua" w:hAnsi="Book Antiqua" w:hint="default"/>
          <w:rtl w:val="0"/>
        </w:rPr>
        <w:t>ă î</w:t>
      </w:r>
      <w:r>
        <w:rPr>
          <w:rFonts w:ascii="Book Antiqua" w:hAnsi="Book Antiqua"/>
          <w:rtl w:val="0"/>
        </w:rPr>
        <w:t>n termen de 30 zile de la comunicare la Primaria comunei Nadrag.</w:t>
      </w:r>
    </w:p>
    <w:p>
      <w:pPr>
        <w:pStyle w:val="No Spacing"/>
        <w:ind w:left="0" w:firstLine="45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 xml:space="preserve">Art. 4 </w:t>
      </w:r>
      <w:r>
        <w:rPr>
          <w:rFonts w:ascii="Book Antiqua" w:hAnsi="Book Antiqua" w:hint="default"/>
          <w:rtl w:val="0"/>
        </w:rPr>
        <w:t>Î</w:t>
      </w:r>
      <w:r>
        <w:rPr>
          <w:rFonts w:ascii="Book Antiqua" w:hAnsi="Book Antiqua"/>
          <w:rtl w:val="0"/>
        </w:rPr>
        <w:t xml:space="preserve">n cazul </w:t>
      </w:r>
      <w:r>
        <w:rPr>
          <w:rFonts w:ascii="Book Antiqua" w:hAnsi="Book Antiqua" w:hint="default"/>
          <w:rtl w:val="0"/>
        </w:rPr>
        <w:t>î</w:t>
      </w:r>
      <w:r>
        <w:rPr>
          <w:rFonts w:ascii="Book Antiqua" w:hAnsi="Book Antiqua"/>
          <w:rtl w:val="0"/>
        </w:rPr>
        <w:t>n care sunte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 nemul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umit de solu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ionarea contesta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iei , Dispozi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ia poate fi atacat</w:t>
      </w:r>
      <w:r>
        <w:rPr>
          <w:rFonts w:ascii="Book Antiqua" w:hAnsi="Book Antiqua" w:hint="default"/>
          <w:rtl w:val="0"/>
        </w:rPr>
        <w:t xml:space="preserve">ă </w:t>
      </w:r>
      <w:r>
        <w:rPr>
          <w:rFonts w:ascii="Book Antiqua" w:hAnsi="Book Antiqua"/>
          <w:rtl w:val="0"/>
        </w:rPr>
        <w:t>la Tribunalul TIMI</w:t>
      </w:r>
      <w:r>
        <w:rPr>
          <w:rFonts w:ascii="Cambria" w:hAnsi="Cambria" w:hint="default"/>
          <w:rtl w:val="0"/>
        </w:rPr>
        <w:t>Ș</w:t>
      </w:r>
      <w:r>
        <w:rPr>
          <w:rFonts w:ascii="Book Antiqua" w:hAnsi="Book Antiqua"/>
          <w:rtl w:val="0"/>
        </w:rPr>
        <w:t>, potrivit prevederilor Legii contenciosului administrativ nr. 554/2004.</w:t>
      </w:r>
    </w:p>
    <w:p>
      <w:pPr>
        <w:pStyle w:val="No Spacing"/>
        <w:ind w:left="0" w:firstLine="45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>Art. 5 Prezenta dispozi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  <w:lang w:val="it-IT"/>
        </w:rPr>
        <w:t>ie se comunica</w:t>
      </w:r>
    </w:p>
    <w:p>
      <w:pPr>
        <w:pStyle w:val="No Spacing"/>
        <w:numPr>
          <w:ilvl w:val="0"/>
          <w:numId w:val="3"/>
        </w:numPr>
        <w:bidi w:val="0"/>
        <w:ind w:right="0"/>
        <w:jc w:val="left"/>
        <w:rPr>
          <w:rFonts w:ascii="Book Antiqua" w:hAnsi="Book Antiqua"/>
          <w:rtl w:val="0"/>
          <w:lang w:val="pt-PT"/>
        </w:rPr>
      </w:pPr>
      <w:r>
        <w:rPr>
          <w:rFonts w:ascii="Book Antiqua" w:hAnsi="Book Antiqua"/>
          <w:rtl w:val="0"/>
          <w:lang w:val="pt-PT"/>
        </w:rPr>
        <w:t>Institu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iei Prefectului Jude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ului Timi</w:t>
      </w:r>
      <w:r>
        <w:rPr>
          <w:rFonts w:ascii="Cambria" w:hAnsi="Cambria" w:hint="default"/>
          <w:rtl w:val="0"/>
        </w:rPr>
        <w:t>ș</w:t>
      </w:r>
      <w:r>
        <w:rPr>
          <w:rFonts w:ascii="Book Antiqua" w:hAnsi="Book Antiqua"/>
          <w:rtl w:val="0"/>
        </w:rPr>
        <w:t>,</w:t>
      </w:r>
    </w:p>
    <w:p>
      <w:pPr>
        <w:pStyle w:val="No Spacing"/>
        <w:numPr>
          <w:ilvl w:val="0"/>
          <w:numId w:val="3"/>
        </w:numPr>
        <w:bidi w:val="0"/>
        <w:ind w:right="0"/>
        <w:jc w:val="left"/>
        <w:rPr>
          <w:rFonts w:ascii="Book Antiqua" w:hAnsi="Book Antiqua"/>
          <w:rtl w:val="0"/>
        </w:rPr>
      </w:pPr>
      <w:r>
        <w:rPr>
          <w:rFonts w:ascii="Book Antiqua" w:hAnsi="Book Antiqua"/>
          <w:rtl w:val="0"/>
        </w:rPr>
        <w:t>Compartimentului de asistenta sociala;</w:t>
      </w:r>
    </w:p>
    <w:p>
      <w:pPr>
        <w:pStyle w:val="No Spacing"/>
        <w:numPr>
          <w:ilvl w:val="0"/>
          <w:numId w:val="3"/>
        </w:numPr>
        <w:bidi w:val="0"/>
        <w:ind w:right="0"/>
        <w:jc w:val="left"/>
        <w:rPr>
          <w:rFonts w:ascii="Book Antiqua" w:hAnsi="Book Antiqua"/>
          <w:rtl w:val="0"/>
        </w:rPr>
      </w:pPr>
      <w:r>
        <w:rPr>
          <w:rFonts w:ascii="Book Antiqua" w:hAnsi="Book Antiqua"/>
          <w:rtl w:val="0"/>
        </w:rPr>
        <w:t>Titularului.</w:t>
      </w:r>
    </w:p>
    <w:p>
      <w:pPr>
        <w:pStyle w:val="Corp"/>
        <w:spacing w:line="264" w:lineRule="auto"/>
        <w:ind w:firstLine="708"/>
        <w:rPr>
          <w:rFonts w:ascii="Book Antiqua" w:cs="Book Antiqua" w:hAnsi="Book Antiqua" w:eastAsia="Book Antiqua"/>
        </w:rPr>
      </w:pPr>
    </w:p>
    <w:p>
      <w:pPr>
        <w:pStyle w:val="Corp"/>
        <w:rPr>
          <w:rFonts w:ascii="Book Antiqua" w:cs="Book Antiqua" w:hAnsi="Book Antiqua" w:eastAsia="Book Antiqua"/>
          <w:sz w:val="20"/>
          <w:szCs w:val="20"/>
        </w:rPr>
      </w:pPr>
    </w:p>
    <w:p>
      <w:pPr>
        <w:pStyle w:val="Corp"/>
        <w:rPr>
          <w:rFonts w:ascii="Book Antiqua" w:cs="Book Antiqua" w:hAnsi="Book Antiqua" w:eastAsia="Book Antiqua"/>
          <w:sz w:val="20"/>
          <w:szCs w:val="20"/>
        </w:rPr>
      </w:pPr>
    </w:p>
    <w:p>
      <w:pPr>
        <w:pStyle w:val="Corp"/>
        <w:rPr>
          <w:rFonts w:ascii="Book Antiqua" w:cs="Book Antiqua" w:hAnsi="Book Antiqua" w:eastAsia="Book Antiqua"/>
          <w:sz w:val="20"/>
          <w:szCs w:val="20"/>
        </w:rPr>
      </w:pPr>
    </w:p>
    <w:p>
      <w:pPr>
        <w:pStyle w:val="Corp"/>
        <w:rPr>
          <w:rFonts w:ascii="Book Antiqua" w:cs="Book Antiqua" w:hAnsi="Book Antiqua" w:eastAsia="Book Antiqua"/>
          <w:sz w:val="20"/>
          <w:szCs w:val="20"/>
        </w:rPr>
      </w:pPr>
    </w:p>
    <w:p>
      <w:pPr>
        <w:pStyle w:val="Corp"/>
        <w:rPr>
          <w:rFonts w:ascii="Book Antiqua" w:cs="Book Antiqua" w:hAnsi="Book Antiqua" w:eastAsia="Book Antiqua"/>
          <w:sz w:val="20"/>
          <w:szCs w:val="20"/>
        </w:rPr>
      </w:pPr>
    </w:p>
    <w:p>
      <w:pPr>
        <w:pStyle w:val="Corp"/>
        <w:rPr>
          <w:rFonts w:ascii="Book Antiqua" w:cs="Book Antiqua" w:hAnsi="Book Antiqua" w:eastAsia="Book Antiqua"/>
          <w:sz w:val="20"/>
          <w:szCs w:val="20"/>
        </w:rPr>
      </w:pPr>
    </w:p>
    <w:p>
      <w:pPr>
        <w:pStyle w:val="Corp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>Contrasemneaza secretar general</w:t>
      </w:r>
    </w:p>
    <w:p>
      <w:pPr>
        <w:pStyle w:val="Corp"/>
        <w:rPr>
          <w:rFonts w:ascii="Book Antiqua" w:cs="Book Antiqua" w:hAnsi="Book Antiqua" w:eastAsia="Book Antiqua"/>
        </w:rPr>
      </w:pPr>
    </w:p>
    <w:p>
      <w:pPr>
        <w:pStyle w:val="Corp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  <w:lang w:val="de-DE"/>
        </w:rPr>
        <w:t>Wagner Dan Antoniu</w:t>
      </w:r>
    </w:p>
    <w:p>
      <w:pPr>
        <w:pStyle w:val="Corp"/>
        <w:rPr>
          <w:rFonts w:ascii="Book Antiqua" w:cs="Book Antiqua" w:hAnsi="Book Antiqua" w:eastAsia="Book Antiqua"/>
          <w:sz w:val="20"/>
          <w:szCs w:val="20"/>
        </w:rPr>
      </w:pPr>
    </w:p>
    <w:p>
      <w:pPr>
        <w:pStyle w:val="Corp"/>
        <w:rPr>
          <w:rFonts w:ascii="Book Antiqua" w:cs="Book Antiqua" w:hAnsi="Book Antiqua" w:eastAsia="Book Antiqua"/>
          <w:sz w:val="20"/>
          <w:szCs w:val="20"/>
        </w:rPr>
      </w:pPr>
    </w:p>
    <w:p>
      <w:pPr>
        <w:pStyle w:val="Corp"/>
        <w:sectPr>
          <w:headerReference w:type="default" r:id="rId4"/>
          <w:headerReference w:type="first" r:id="rId5"/>
          <w:footerReference w:type="default" r:id="rId6"/>
          <w:footerReference w:type="first" r:id="rId7"/>
          <w:pgSz w:w="11900" w:h="16840" w:orient="portrait"/>
          <w:pgMar w:top="450" w:right="567" w:bottom="284" w:left="1134" w:header="709" w:footer="709"/>
          <w:titlePg w:val="1"/>
          <w:bidi w:val="0"/>
        </w:sectPr>
      </w:pPr>
      <w:r>
        <w:rPr>
          <w:rFonts w:ascii="Book Antiqua" w:cs="Book Antiqua" w:hAnsi="Book Antiqua" w:eastAsia="Book Antiqua"/>
          <w:sz w:val="20"/>
          <w:szCs w:val="20"/>
        </w:rPr>
        <w:tab/>
        <w:tab/>
        <w:tab/>
        <w:tab/>
        <w:tab/>
        <w:tab/>
        <w:tab/>
        <w:tab/>
        <w:tab/>
        <w:tab/>
      </w:r>
      <w:r>
        <w:rPr>
          <w:rFonts w:ascii="Book Antiqua" w:hAnsi="Book Antiqua"/>
          <w:rtl w:val="0"/>
          <w:lang w:val="it-IT"/>
        </w:rPr>
        <w:t>Primar</w:t>
        <w:tab/>
        <w:tab/>
        <w:tab/>
        <w:tab/>
        <w:tab/>
        <w:tab/>
        <w:tab/>
        <w:tab/>
        <w:tab/>
        <w:tab/>
        <w:tab/>
        <w:tab/>
        <w:tab/>
        <w:t>Muntean  Liviu</w:t>
      </w:r>
    </w:p>
    <w:p>
      <w:pPr>
        <w:pStyle w:val="Corp"/>
        <w:tabs>
          <w:tab w:val="right" w:pos="10170"/>
        </w:tabs>
        <w:spacing w:line="360" w:lineRule="auto"/>
        <w:ind w:firstLine="720"/>
        <w:jc w:val="both"/>
      </w:pPr>
      <w:r>
        <w:tab/>
      </w:r>
    </w:p>
    <w:p>
      <w:pPr>
        <w:pStyle w:val="Corp"/>
        <w:tabs>
          <w:tab w:val="right" w:pos="10179"/>
        </w:tabs>
        <w:spacing w:line="360" w:lineRule="auto"/>
        <w:ind w:firstLine="720"/>
        <w:jc w:val="both"/>
      </w:pPr>
      <w:r>
        <w:rPr>
          <w:sz w:val="20"/>
          <w:szCs w:val="20"/>
          <w:rtl w:val="0"/>
        </w:rPr>
        <w:tab/>
        <w:t>Anexa nr. 1 la Dispozi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  <w:lang w:val="en-US"/>
        </w:rPr>
        <w:t>ia nr._______  din data________</w:t>
      </w:r>
    </w:p>
    <w:p>
      <w:pPr>
        <w:pStyle w:val="Corp"/>
        <w:spacing w:line="360" w:lineRule="auto"/>
        <w:ind w:firstLine="720"/>
        <w:jc w:val="both"/>
      </w:pPr>
    </w:p>
    <w:tbl>
      <w:tblPr>
        <w:tblW w:w="101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83"/>
        <w:gridCol w:w="1846"/>
        <w:gridCol w:w="1666"/>
        <w:gridCol w:w="2001"/>
        <w:gridCol w:w="992"/>
        <w:gridCol w:w="850"/>
        <w:gridCol w:w="2258"/>
      </w:tblGrid>
      <w:tr>
        <w:tblPrEx>
          <w:shd w:val="clear" w:color="auto" w:fill="cdd4e9"/>
        </w:tblPrEx>
        <w:trPr>
          <w:trHeight w:val="1205" w:hRule="atLeast"/>
        </w:trPr>
        <w:tc>
          <w:tcPr>
            <w:tcW w:type="dxa" w:w="58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Nr. Crt.</w:t>
            </w:r>
          </w:p>
        </w:tc>
        <w:tc>
          <w:tcPr>
            <w:tcW w:type="dxa" w:w="184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Nume Prenume</w:t>
            </w:r>
          </w:p>
        </w:tc>
        <w:tc>
          <w:tcPr>
            <w:tcW w:type="dxa" w:w="16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CNP</w:t>
            </w:r>
          </w:p>
        </w:tc>
        <w:tc>
          <w:tcPr>
            <w:tcW w:type="dxa" w:w="200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Adres</w:t>
            </w:r>
            <w:r>
              <w:rPr>
                <w:shd w:val="nil" w:color="auto" w:fill="auto"/>
                <w:rtl w:val="0"/>
                <w:lang w:val="en-US"/>
              </w:rPr>
              <w:t>ă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Procent compensare %</w:t>
            </w:r>
          </w:p>
        </w:tc>
        <w:tc>
          <w:tcPr>
            <w:tcW w:type="dxa" w:w="85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Cuantum ajutor lunar</w:t>
            </w:r>
          </w:p>
        </w:tc>
        <w:tc>
          <w:tcPr>
            <w:tcW w:type="dxa" w:w="225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Perioada acordare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Pau  Raveca</w:t>
            </w:r>
          </w:p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Str.Tineretului bl.10 ap.11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  <w:jc w:val="right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25</w:t>
            </w:r>
          </w:p>
        </w:tc>
        <w:tc>
          <w:tcPr>
            <w:tcW w:type="dxa" w:w="2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noiembrie 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Popdan Dorina</w:t>
            </w:r>
          </w:p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Str.Metalurgistilor bl.3 ap.6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70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175</w:t>
            </w:r>
          </w:p>
        </w:tc>
        <w:tc>
          <w:tcPr>
            <w:tcW w:type="dxa" w:w="2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noiembrie 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Popescu Ana</w:t>
            </w:r>
          </w:p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Str.Scolii bl.21 ap.6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25</w:t>
            </w:r>
          </w:p>
        </w:tc>
        <w:tc>
          <w:tcPr>
            <w:tcW w:type="dxa" w:w="2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noiembrie 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Popescu Iulian</w:t>
            </w:r>
          </w:p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Str.Scolii bl.21 ap.13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250</w:t>
            </w:r>
          </w:p>
        </w:tc>
        <w:tc>
          <w:tcPr>
            <w:tcW w:type="dxa" w:w="2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noiembrie 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1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Paseca Daniel</w:t>
            </w:r>
          </w:p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Str.Gradintei bl.24 ap.34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250</w:t>
            </w:r>
          </w:p>
        </w:tc>
        <w:tc>
          <w:tcPr>
            <w:tcW w:type="dxa" w:w="2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noiembrie 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Nistor Emanuela Cosmina</w:t>
            </w:r>
          </w:p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Str.Gradinitei bl.24 ap.32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250</w:t>
            </w:r>
          </w:p>
        </w:tc>
        <w:tc>
          <w:tcPr>
            <w:tcW w:type="dxa" w:w="2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noiembrie 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1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Pintilie Maria</w:t>
            </w:r>
          </w:p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Str.Gradinitei bl.24 ap.21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  <w:jc w:val="right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40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2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noiembrie 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1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Lazar Denisa Adelina</w:t>
            </w:r>
          </w:p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Str.Gradinitei bl.24 ap.9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  <w:jc w:val="right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250</w:t>
            </w:r>
          </w:p>
        </w:tc>
        <w:tc>
          <w:tcPr>
            <w:tcW w:type="dxa" w:w="2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noiembrie 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1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Stanescu Ica Mirela</w:t>
            </w:r>
          </w:p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Str.Gradinitei bl.24 ap.2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250</w:t>
            </w:r>
          </w:p>
        </w:tc>
        <w:tc>
          <w:tcPr>
            <w:tcW w:type="dxa" w:w="2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noiembrie 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Dragan Margareta</w:t>
            </w:r>
          </w:p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Str.Scolii bl.21 ap.5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250</w:t>
            </w:r>
          </w:p>
        </w:tc>
        <w:tc>
          <w:tcPr>
            <w:tcW w:type="dxa" w:w="2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noiembrie 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1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Galbenu Lucia Rodica</w:t>
            </w:r>
          </w:p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Str.Tineretului bl.16 ap.12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25</w:t>
            </w:r>
          </w:p>
        </w:tc>
        <w:tc>
          <w:tcPr>
            <w:tcW w:type="dxa" w:w="2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noiembrie 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1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î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njala Roxana Florentina</w:t>
            </w:r>
          </w:p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Str.Scolii bl.21ap.12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250</w:t>
            </w:r>
          </w:p>
        </w:tc>
        <w:tc>
          <w:tcPr>
            <w:tcW w:type="dxa" w:w="2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noiembrie 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13</w:t>
            </w:r>
          </w:p>
        </w:tc>
        <w:tc>
          <w:tcPr>
            <w:tcW w:type="dxa" w:w="1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Iorgovan Andreea Roxana</w:t>
            </w:r>
          </w:p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Str.Scolii bl.20 ap.12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40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2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noiembrie 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Dobrean Ionela Andreea </w:t>
            </w:r>
          </w:p>
        </w:tc>
        <w:tc>
          <w:tcPr>
            <w:tcW w:type="dxa" w:w="16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Str.Gradinitei bl.24 ap.40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250</w:t>
            </w:r>
          </w:p>
        </w:tc>
        <w:tc>
          <w:tcPr>
            <w:tcW w:type="dxa" w:w="2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noiembrie 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</w:tbl>
    <w:p>
      <w:pPr>
        <w:pStyle w:val="Corp"/>
        <w:widowControl w:val="0"/>
        <w:jc w:val="both"/>
      </w:pPr>
    </w:p>
    <w:p>
      <w:pPr>
        <w:pStyle w:val="Corp"/>
      </w:pPr>
    </w:p>
    <w:p>
      <w:pPr>
        <w:pStyle w:val="Corp"/>
      </w:pPr>
    </w:p>
    <w:p>
      <w:pPr>
        <w:pStyle w:val="Corp"/>
      </w:pPr>
    </w:p>
    <w:p>
      <w:pPr>
        <w:pStyle w:val="Corp"/>
      </w:pPr>
    </w:p>
    <w:p>
      <w:pPr>
        <w:pStyle w:val="Corp"/>
      </w:pPr>
    </w:p>
    <w:p>
      <w:pPr>
        <w:pStyle w:val="Corp"/>
      </w:pPr>
    </w:p>
    <w:p>
      <w:pPr>
        <w:pStyle w:val="Corp"/>
      </w:pPr>
    </w:p>
    <w:p>
      <w:pPr>
        <w:pStyle w:val="Corp"/>
      </w:pPr>
    </w:p>
    <w:p>
      <w:pPr>
        <w:pStyle w:val="Corp"/>
      </w:pPr>
      <w:r>
        <w:rPr>
          <w:rtl w:val="0"/>
        </w:rPr>
        <w:tab/>
        <w:tab/>
        <w:tab/>
        <w:tab/>
        <w:tab/>
        <w:tab/>
        <w:t>Primar</w:t>
      </w:r>
    </w:p>
    <w:p>
      <w:pPr>
        <w:pStyle w:val="Corp"/>
      </w:pPr>
      <w:r>
        <w:rPr>
          <w:rtl w:val="0"/>
        </w:rPr>
        <w:tab/>
        <w:tab/>
        <w:tab/>
        <w:tab/>
        <w:tab/>
        <w:tab/>
        <w:t>Muntean Liviu</w:t>
      </w:r>
    </w:p>
    <w:sectPr>
      <w:headerReference w:type="default" r:id="rId8"/>
      <w:headerReference w:type="first" r:id="rId9"/>
      <w:pgSz w:w="11900" w:h="16840" w:orient="portrait"/>
      <w:pgMar w:top="450" w:right="567" w:bottom="284" w:left="1134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bullet"/>
      <w:suff w:val="tab"/>
      <w:lvlText w:val="·"/>
      <w:lvlJc w:val="left"/>
      <w:pPr>
        <w:tabs>
          <w:tab w:val="num" w:pos="720"/>
        </w:tabs>
        <w:ind w:left="36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080"/>
        </w:tabs>
        <w:ind w:left="7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1800"/>
        </w:tabs>
        <w:ind w:left="144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520"/>
        </w:tabs>
        <w:ind w:left="216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240"/>
        </w:tabs>
        <w:ind w:left="288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3960"/>
        </w:tabs>
        <w:ind w:left="360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680"/>
        </w:tabs>
        <w:ind w:left="432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400"/>
        </w:tabs>
        <w:ind w:left="504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120"/>
        </w:tabs>
        <w:ind w:left="576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135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207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79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351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423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95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67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639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711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Corp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0" w:right="0" w:firstLine="0"/>
      <w:jc w:val="center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2441" w:right="0" w:hanging="1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