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Romania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Judetul Timis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Comuna Nadrag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Primar </w:t>
      </w:r>
    </w:p>
    <w:p>
      <w:pPr>
        <w:keepNext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DISPOZITIA NR 63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Din 30.04.2025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Privind acordarea indemniza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ţiei lunare persoanei cu handicap  LUNTRASU DANUT  CNP , pe luna MAI 2025</w:t>
      </w:r>
    </w:p>
    <w:p>
      <w:pPr>
        <w:spacing w:before="0" w:after="160" w:line="259"/>
        <w:ind w:right="0" w:left="9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Primarul Comunei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ădrag, judeţul Timis,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Având în vedere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cererea nr. 952/08.04.2025, prin care dna  Luntrasu  Szilvia - CNP  asistent personal al persoanei cu handicap  Luntrasu Danut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CNP a solicitat  concediu de odihn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aferent anului 2025, aprobată favorabil.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 temeiul prevederilor  art. 37 alin (1) lit. c), alin. (3) art.43 alin (1)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 (2) din Legea 448/2006 (r) privind protecţia şi promovarea drepturilor persoanelor cu handicap, cu modificările şi completările ulterioare; ale  art. 26 alin. (1) şi (2) din HG nr. 268/2007 pentru aprobarea Normelor metodologice de aplicare a prevederilor Legii nr. 448/2006 privind protecţia şi promovarea drepturilor persoanelor cu handicap, cu modificările şi completările ulterioare; ale art. 39 alin. 1 lit. c) coroborat cu art. 144, art. 145, art. 146 alin. 1 și art. 150 din Legea nr. 53/2003 Codul Muncii, republicata și actualizată; si ale art. 7  lit a)  din Legea nr. 153/2017, privind salarizarea personalului plătit din fonduri  publice, cu modificările şi completările ulterioare;      </w:t>
      </w:r>
    </w:p>
    <w:p>
      <w:pPr>
        <w:spacing w:before="0" w:after="120" w:line="276"/>
        <w:ind w:right="-45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temeiul art. 196, alin. (1) din OUG nr.57/2019-Codul Administrativ</w:t>
      </w:r>
    </w:p>
    <w:p>
      <w:pPr>
        <w:spacing w:before="0" w:after="120" w:line="276"/>
        <w:ind w:right="-446" w:left="9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 I S P U N:</w:t>
      </w:r>
    </w:p>
    <w:p>
      <w:pPr>
        <w:spacing w:before="0" w:after="120" w:line="276"/>
        <w:ind w:right="-446" w:left="86" w:firstLine="6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Art.1.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Pe perioada concediului de odihn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al asistentului personal  Luntrasu Szilvia  - MAI 2025, se acordă indemnizaţia lunară prevăzută la art. 42 alin (4) din Legea 448/2006, persoanei cu handicap Luntrasu Danut - CNP   cu domiciliul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com.Nadrag, str.Scolii, bl.5 jude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ţul TIMIŞ, identificat cu C.I. seria TZ nr.;</w:t>
      </w:r>
    </w:p>
    <w:p>
      <w:pPr>
        <w:spacing w:before="0" w:after="120" w:line="276"/>
        <w:ind w:right="-450" w:left="86" w:firstLine="6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Art.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Cuantumul indemniza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ţiei lunare prevăzută la art. 1 este de 2574 lei, stabilit potrivit prevederilor legale care reglementează nivelul de salarizare a personalului plătit din fonduri publice.  </w:t>
      </w:r>
    </w:p>
    <w:p>
      <w:pPr>
        <w:spacing w:before="0" w:after="120" w:line="276"/>
        <w:ind w:right="-446" w:left="86" w:firstLine="6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Art. 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Plata indemniza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ţiei se face pe stat de plată, la casieria Primăriei Comunei Nadrag</w:t>
      </w:r>
    </w:p>
    <w:p>
      <w:pPr>
        <w:spacing w:before="0" w:after="120" w:line="276"/>
        <w:ind w:right="-446" w:left="86" w:firstLine="6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Art. 4.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Prezenta dispozi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ție are caracter individual,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împotriva acesteia se poate face contesta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termenul legal la instan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ța de contencios administrativ,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conformitate cu prevederile Legii contenciosului administrativ nr. 554/2004, modificat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şi completată ulterior.</w:t>
      </w:r>
    </w:p>
    <w:p>
      <w:pPr>
        <w:tabs>
          <w:tab w:val="left" w:pos="0" w:leader="none"/>
          <w:tab w:val="left" w:pos="270" w:leader="none"/>
          <w:tab w:val="left" w:pos="450" w:leader="none"/>
        </w:tabs>
        <w:spacing w:before="0" w:after="120" w:line="276"/>
        <w:ind w:right="-450" w:left="9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Art. 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Prezenta dispozi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ție se comunică: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</w:t>
        <w:tab/>
        <w:tab/>
        <w:t xml:space="preserve">-  Institu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ției Prefectului Județul Timiș;</w:t>
      </w:r>
    </w:p>
    <w:p>
      <w:pPr>
        <w:spacing w:before="0" w:after="0" w:line="240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D-nei/dlui  Luntrasu Danut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  <w:tab/>
        <w:t xml:space="preserve">-  contabilitate,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  <w:tab/>
        <w:t xml:space="preserve">-  afisare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ab/>
        <w:t xml:space="preserve">  PRIMAR,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Muntean Liviu</w:t>
      </w:r>
    </w:p>
    <w:p>
      <w:pPr>
        <w:tabs>
          <w:tab w:val="left" w:pos="0" w:leader="none"/>
          <w:tab w:val="left" w:pos="426" w:leader="none"/>
        </w:tabs>
        <w:spacing w:before="0" w:after="160" w:line="276"/>
        <w:ind w:right="-81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Contrasemnat secretar general,</w:t>
      </w:r>
    </w:p>
    <w:p>
      <w:pPr>
        <w:tabs>
          <w:tab w:val="left" w:pos="0" w:leader="none"/>
          <w:tab w:val="left" w:pos="426" w:leader="none"/>
        </w:tabs>
        <w:spacing w:before="0" w:after="160" w:line="276"/>
        <w:ind w:right="-81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Wagner Dan-Antoniu</w:t>
      </w:r>
    </w:p>
    <w:p>
      <w:pPr>
        <w:tabs>
          <w:tab w:val="left" w:pos="0" w:leader="none"/>
          <w:tab w:val="left" w:pos="426" w:leader="none"/>
        </w:tabs>
        <w:spacing w:before="0" w:after="160" w:line="276"/>
        <w:ind w:right="-81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  <w:tab w:val="left" w:pos="426" w:leader="none"/>
        </w:tabs>
        <w:spacing w:before="0" w:after="160" w:line="276"/>
        <w:ind w:right="-81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  <w:tab w:val="left" w:pos="426" w:leader="none"/>
        </w:tabs>
        <w:spacing w:before="0" w:after="160" w:line="276"/>
        <w:ind w:right="-81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</w:t>
      </w:r>
    </w:p>
    <w:p>
      <w:pPr>
        <w:tabs>
          <w:tab w:val="left" w:pos="0" w:leader="none"/>
        </w:tabs>
        <w:spacing w:before="0" w:after="16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