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A994F" w14:textId="77777777" w:rsidR="000A2EC0" w:rsidRDefault="000A2EC0" w:rsidP="00FF772F">
      <w:pPr>
        <w:pStyle w:val="Titlu1"/>
        <w:spacing w:before="0"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Romania</w:t>
      </w:r>
    </w:p>
    <w:p w14:paraId="41E84FBB" w14:textId="77777777" w:rsidR="000A2EC0" w:rsidRDefault="000A2EC0" w:rsidP="00FF772F">
      <w:pPr>
        <w:tabs>
          <w:tab w:val="left" w:pos="4968"/>
        </w:tabs>
        <w:spacing w:line="240" w:lineRule="auto"/>
      </w:pPr>
      <w:proofErr w:type="spellStart"/>
      <w:r>
        <w:t>Judetul</w:t>
      </w:r>
      <w:proofErr w:type="spellEnd"/>
      <w:r>
        <w:t xml:space="preserve"> </w:t>
      </w:r>
      <w:proofErr w:type="spellStart"/>
      <w:r>
        <w:t>Timis</w:t>
      </w:r>
      <w:proofErr w:type="spellEnd"/>
    </w:p>
    <w:p w14:paraId="08477F38" w14:textId="77777777" w:rsidR="000A2EC0" w:rsidRDefault="000A2EC0" w:rsidP="000A2EC0">
      <w:pPr>
        <w:tabs>
          <w:tab w:val="left" w:pos="4968"/>
        </w:tabs>
      </w:pPr>
      <w:r>
        <w:t>Comuna Nadrag</w:t>
      </w:r>
    </w:p>
    <w:p w14:paraId="39E8495B" w14:textId="77777777" w:rsidR="000A2EC0" w:rsidRDefault="000A2EC0" w:rsidP="000A2EC0">
      <w:pPr>
        <w:tabs>
          <w:tab w:val="left" w:pos="4968"/>
        </w:tabs>
      </w:pPr>
      <w:r>
        <w:t>Consiliul local</w:t>
      </w:r>
      <w:r>
        <w:tab/>
      </w:r>
    </w:p>
    <w:p w14:paraId="1F5302E0" w14:textId="77777777" w:rsidR="000A2EC0" w:rsidRDefault="000A2EC0" w:rsidP="000A2EC0"/>
    <w:p w14:paraId="4EA2048B" w14:textId="1B85FA11" w:rsidR="000A2EC0" w:rsidRDefault="000A2EC0" w:rsidP="000A2EC0">
      <w:pPr>
        <w:jc w:val="center"/>
        <w:rPr>
          <w:b/>
        </w:rPr>
      </w:pPr>
      <w:r>
        <w:rPr>
          <w:b/>
        </w:rPr>
        <w:t xml:space="preserve"> HOTĂRÂREA nr. 21</w:t>
      </w:r>
    </w:p>
    <w:p w14:paraId="3895390A" w14:textId="3009D5EC" w:rsidR="000A2EC0" w:rsidRDefault="000A2EC0" w:rsidP="000A2EC0">
      <w:pPr>
        <w:jc w:val="center"/>
        <w:rPr>
          <w:b/>
        </w:rPr>
      </w:pPr>
      <w:r>
        <w:rPr>
          <w:b/>
        </w:rPr>
        <w:t xml:space="preserve">din </w:t>
      </w:r>
      <w:r w:rsidR="003B47B7">
        <w:rPr>
          <w:b/>
        </w:rPr>
        <w:t>2</w:t>
      </w:r>
      <w:r>
        <w:rPr>
          <w:b/>
        </w:rPr>
        <w:t>6  martie 2025</w:t>
      </w:r>
    </w:p>
    <w:p w14:paraId="4FBA07BA" w14:textId="77777777" w:rsidR="000A2EC0" w:rsidRDefault="000A2EC0" w:rsidP="000A2EC0">
      <w:pPr>
        <w:jc w:val="center"/>
        <w:rPr>
          <w:b/>
        </w:rPr>
      </w:pPr>
    </w:p>
    <w:p w14:paraId="022C0F15" w14:textId="472C3CF0" w:rsidR="000A2EC0" w:rsidRPr="000A2EC0" w:rsidRDefault="000A2EC0" w:rsidP="000A2EC0">
      <w:pPr>
        <w:suppressAutoHyphens w:val="0"/>
        <w:autoSpaceDE w:val="0"/>
        <w:autoSpaceDN w:val="0"/>
        <w:adjustRightInd w:val="0"/>
        <w:spacing w:line="240" w:lineRule="auto"/>
        <w:jc w:val="both"/>
      </w:pPr>
      <w:r>
        <w:rPr>
          <w:lang w:eastAsia="ro-RO"/>
        </w:rPr>
        <w:t xml:space="preserve">        Privind aprobarea </w:t>
      </w:r>
      <w:r w:rsidR="00E30E34">
        <w:rPr>
          <w:lang w:eastAsia="ro-RO"/>
        </w:rPr>
        <w:t xml:space="preserve">depunerii unei </w:t>
      </w:r>
      <w:r>
        <w:rPr>
          <w:lang w:eastAsia="ro-RO"/>
        </w:rPr>
        <w:t xml:space="preserve">cereri de finanțare și a devizului general estimativ pentru obiectivul de investiții </w:t>
      </w:r>
      <w:r>
        <w:rPr>
          <w:sz w:val="23"/>
          <w:szCs w:val="23"/>
        </w:rPr>
        <w:t>Implementare proiect M</w:t>
      </w:r>
      <w:r w:rsidRPr="005018BA">
        <w:rPr>
          <w:sz w:val="23"/>
          <w:szCs w:val="23"/>
        </w:rPr>
        <w:t>odernizarea, renovarea și dotarea căminului cultural din localitatea Nădrag, comuna Nădrag</w:t>
      </w:r>
      <w:r>
        <w:rPr>
          <w:sz w:val="23"/>
          <w:szCs w:val="23"/>
        </w:rPr>
        <w:t xml:space="preserve">, județul Timiș, finanțat prin </w:t>
      </w:r>
      <w:r w:rsidRPr="000A2EC0">
        <w:t>Programul național de consolidare a clădirilor cu risc seismic ridicat (PNCCRS)</w:t>
      </w:r>
    </w:p>
    <w:p w14:paraId="301F04B8" w14:textId="6F4B5458" w:rsidR="000A2EC0" w:rsidRDefault="000A2EC0" w:rsidP="000A2EC0">
      <w:pPr>
        <w:autoSpaceDE w:val="0"/>
        <w:autoSpaceDN w:val="0"/>
        <w:adjustRightInd w:val="0"/>
        <w:jc w:val="both"/>
        <w:rPr>
          <w:b/>
        </w:rPr>
      </w:pPr>
    </w:p>
    <w:p w14:paraId="3104D9B7" w14:textId="77777777" w:rsidR="000A2EC0" w:rsidRDefault="000A2EC0" w:rsidP="000A2EC0">
      <w:pPr>
        <w:jc w:val="both"/>
      </w:pPr>
      <w:r>
        <w:t xml:space="preserve">       Consiliul Local Nădrag jud. Timiș.  </w:t>
      </w:r>
    </w:p>
    <w:p w14:paraId="22211747" w14:textId="4089618B" w:rsidR="000A2EC0" w:rsidRDefault="000A2EC0" w:rsidP="000A2EC0">
      <w:pPr>
        <w:jc w:val="both"/>
      </w:pPr>
      <w:r>
        <w:t xml:space="preserve">       Având în vedere necesitatea </w:t>
      </w:r>
      <w:r w:rsidR="003B47B7">
        <w:t>modernizării, renovării și consolidării imobilelor publice din patrimoniul Comunei Nădrag, care prezintă un risc seismic ridicat;</w:t>
      </w:r>
    </w:p>
    <w:p w14:paraId="6A86B171" w14:textId="6A6CC8AD" w:rsidR="000A2EC0" w:rsidRDefault="000A2EC0" w:rsidP="000A2EC0">
      <w:pPr>
        <w:jc w:val="both"/>
      </w:pPr>
      <w:r>
        <w:t xml:space="preserve">       </w:t>
      </w:r>
      <w:r>
        <w:rPr>
          <w:rFonts w:eastAsia="SimSun"/>
          <w:lang w:val="it-IT" w:eastAsia="zh-CN"/>
        </w:rPr>
        <w:t xml:space="preserve">Având în vedere referatul nr. </w:t>
      </w:r>
      <w:r w:rsidR="00387EDA">
        <w:rPr>
          <w:rFonts w:eastAsia="SimSun"/>
          <w:lang w:val="it-IT" w:eastAsia="zh-CN"/>
        </w:rPr>
        <w:t>725</w:t>
      </w:r>
      <w:r>
        <w:rPr>
          <w:rFonts w:eastAsia="SimSun"/>
          <w:lang w:val="it-IT" w:eastAsia="zh-CN"/>
        </w:rPr>
        <w:t xml:space="preserve"> din </w:t>
      </w:r>
      <w:r w:rsidR="003B47B7">
        <w:rPr>
          <w:rFonts w:eastAsia="SimSun"/>
          <w:lang w:val="it-IT" w:eastAsia="zh-CN"/>
        </w:rPr>
        <w:t>21</w:t>
      </w:r>
      <w:r>
        <w:rPr>
          <w:rFonts w:eastAsia="SimSun"/>
          <w:lang w:val="it-IT" w:eastAsia="zh-CN"/>
        </w:rPr>
        <w:t>.</w:t>
      </w:r>
      <w:r w:rsidR="003B47B7">
        <w:rPr>
          <w:rFonts w:eastAsia="SimSun"/>
          <w:lang w:val="it-IT" w:eastAsia="zh-CN"/>
        </w:rPr>
        <w:t>03</w:t>
      </w:r>
      <w:r>
        <w:rPr>
          <w:rFonts w:eastAsia="SimSun"/>
          <w:lang w:val="it-IT" w:eastAsia="zh-CN"/>
        </w:rPr>
        <w:t>.202</w:t>
      </w:r>
      <w:r w:rsidR="003B47B7">
        <w:rPr>
          <w:rFonts w:eastAsia="SimSun"/>
          <w:lang w:val="it-IT" w:eastAsia="zh-CN"/>
        </w:rPr>
        <w:t>5</w:t>
      </w:r>
      <w:r>
        <w:rPr>
          <w:rFonts w:eastAsia="SimSun"/>
          <w:lang w:val="it-IT" w:eastAsia="zh-CN"/>
        </w:rPr>
        <w:t xml:space="preserve"> al primarului comunei Nădrag – iniţiator al proiectului de hotărâre;</w:t>
      </w:r>
    </w:p>
    <w:p w14:paraId="4C523429" w14:textId="0A744605" w:rsidR="000A2EC0" w:rsidRDefault="000A2EC0" w:rsidP="000A2EC0">
      <w:pPr>
        <w:jc w:val="both"/>
        <w:rPr>
          <w:lang w:val="it-IT"/>
        </w:rPr>
      </w:pPr>
      <w:r>
        <w:rPr>
          <w:rFonts w:eastAsia="SimSun"/>
          <w:lang w:val="it-IT" w:eastAsia="zh-CN"/>
        </w:rPr>
        <w:t xml:space="preserve">       Av</w:t>
      </w:r>
      <w:proofErr w:type="spellStart"/>
      <w:r>
        <w:rPr>
          <w:rFonts w:eastAsia="SimSun"/>
          <w:lang w:eastAsia="zh-CN"/>
        </w:rPr>
        <w:t>ând</w:t>
      </w:r>
      <w:proofErr w:type="spellEnd"/>
      <w:r>
        <w:rPr>
          <w:rFonts w:eastAsia="SimSun"/>
          <w:lang w:eastAsia="zh-CN"/>
        </w:rPr>
        <w:t xml:space="preserve"> în vedere referatul  nr</w:t>
      </w:r>
      <w:r w:rsidR="00387EDA">
        <w:rPr>
          <w:rFonts w:eastAsia="SimSun"/>
          <w:lang w:eastAsia="zh-CN"/>
        </w:rPr>
        <w:t xml:space="preserve"> 726</w:t>
      </w:r>
      <w:r>
        <w:rPr>
          <w:rFonts w:eastAsia="SimSun"/>
          <w:lang w:eastAsia="zh-CN"/>
        </w:rPr>
        <w:t xml:space="preserve"> din </w:t>
      </w:r>
      <w:r w:rsidR="003B47B7">
        <w:rPr>
          <w:rFonts w:eastAsia="SimSun"/>
          <w:lang w:eastAsia="zh-CN"/>
        </w:rPr>
        <w:t>21</w:t>
      </w:r>
      <w:r>
        <w:rPr>
          <w:rFonts w:eastAsia="SimSun"/>
          <w:lang w:eastAsia="zh-CN"/>
        </w:rPr>
        <w:t>.</w:t>
      </w:r>
      <w:r w:rsidR="003B47B7">
        <w:rPr>
          <w:rFonts w:eastAsia="SimSun"/>
          <w:lang w:eastAsia="zh-CN"/>
        </w:rPr>
        <w:t>03</w:t>
      </w:r>
      <w:r>
        <w:rPr>
          <w:rFonts w:eastAsia="SimSun"/>
          <w:lang w:eastAsia="zh-CN"/>
        </w:rPr>
        <w:t>.202</w:t>
      </w:r>
      <w:r w:rsidR="003B47B7">
        <w:rPr>
          <w:rFonts w:eastAsia="SimSun"/>
          <w:lang w:eastAsia="zh-CN"/>
        </w:rPr>
        <w:t xml:space="preserve">5 </w:t>
      </w:r>
      <w:r>
        <w:rPr>
          <w:rFonts w:eastAsia="SimSun"/>
          <w:lang w:eastAsia="zh-CN"/>
        </w:rPr>
        <w:t>al compartimentului de specialitate;</w:t>
      </w:r>
    </w:p>
    <w:p w14:paraId="05DF4200" w14:textId="14D10140" w:rsidR="003B47B7" w:rsidRDefault="000A2EC0" w:rsidP="003B47B7">
      <w:pPr>
        <w:jc w:val="both"/>
        <w:rPr>
          <w:lang w:val="it-IT"/>
        </w:rPr>
      </w:pPr>
      <w:r>
        <w:rPr>
          <w:lang w:val="it-IT"/>
        </w:rPr>
        <w:t xml:space="preserve">       Având în vedere avizul favorabil nr.</w:t>
      </w:r>
      <w:r w:rsidR="00387EDA">
        <w:rPr>
          <w:lang w:val="it-IT"/>
        </w:rPr>
        <w:t xml:space="preserve"> 727</w:t>
      </w:r>
      <w:r>
        <w:rPr>
          <w:lang w:val="it-IT"/>
        </w:rPr>
        <w:t xml:space="preserve"> din </w:t>
      </w:r>
      <w:r w:rsidR="003B47B7">
        <w:rPr>
          <w:lang w:val="it-IT"/>
        </w:rPr>
        <w:t>21</w:t>
      </w:r>
      <w:r>
        <w:rPr>
          <w:lang w:val="it-IT"/>
        </w:rPr>
        <w:t>.</w:t>
      </w:r>
      <w:r w:rsidR="003B47B7">
        <w:rPr>
          <w:lang w:val="it-IT"/>
        </w:rPr>
        <w:t>03</w:t>
      </w:r>
      <w:r>
        <w:rPr>
          <w:lang w:val="it-IT"/>
        </w:rPr>
        <w:t>.202</w:t>
      </w:r>
      <w:r w:rsidR="003B47B7">
        <w:rPr>
          <w:lang w:val="it-IT"/>
        </w:rPr>
        <w:t>5</w:t>
      </w:r>
      <w:r>
        <w:rPr>
          <w:lang w:val="it-IT"/>
        </w:rPr>
        <w:t xml:space="preserve"> al comisiei de specialitate a consiliului local;</w:t>
      </w:r>
    </w:p>
    <w:p w14:paraId="59DA5180" w14:textId="77777777" w:rsidR="003B47B7" w:rsidRPr="00B65710" w:rsidRDefault="003B47B7" w:rsidP="003B47B7">
      <w:pPr>
        <w:jc w:val="both"/>
        <w:rPr>
          <w:lang w:val="it-IT"/>
        </w:rPr>
      </w:pPr>
      <w:r>
        <w:rPr>
          <w:lang w:val="it-IT"/>
        </w:rPr>
        <w:t xml:space="preserve">        Ținând cont de prevederile </w:t>
      </w:r>
      <w:r w:rsidRPr="00A8016E">
        <w:t xml:space="preserve"> Leg</w:t>
      </w:r>
      <w:r>
        <w:t>ii</w:t>
      </w:r>
      <w:r w:rsidRPr="00A8016E">
        <w:t xml:space="preserve"> nr. 212/2022 </w:t>
      </w:r>
      <w:r w:rsidRPr="00B65710">
        <w:t>privind unele măsuri pentru reducerea riscului seismic al clădirilor, prin care s-a stabilit cadrul legal pentru implementarea și derularea Programului național de consolidare a clădirilor cu risc seismic ridicat (PNCCRS) coordonat de MDLPA.</w:t>
      </w:r>
    </w:p>
    <w:p w14:paraId="7A7ACAE9" w14:textId="4E1AD166" w:rsidR="000A2EC0" w:rsidRPr="00D111F1" w:rsidRDefault="003B47B7" w:rsidP="00D111F1">
      <w:pPr>
        <w:jc w:val="both"/>
        <w:rPr>
          <w:lang w:val="it-IT"/>
        </w:rPr>
      </w:pPr>
      <w:r>
        <w:rPr>
          <w:lang w:val="it-IT"/>
        </w:rPr>
        <w:t xml:space="preserve">         Având în vedere dispozițiile</w:t>
      </w:r>
      <w:r w:rsidRPr="00A8016E">
        <w:t xml:space="preserve"> Ordinul</w:t>
      </w:r>
      <w:r>
        <w:t>ui</w:t>
      </w:r>
      <w:r w:rsidRPr="00A8016E">
        <w:t xml:space="preserve"> ministrului dezvoltării, lucrărilor publice </w:t>
      </w:r>
      <w:proofErr w:type="spellStart"/>
      <w:r w:rsidRPr="00A8016E">
        <w:t>şi</w:t>
      </w:r>
      <w:proofErr w:type="spellEnd"/>
      <w:r w:rsidRPr="00A8016E">
        <w:t xml:space="preserve"> </w:t>
      </w:r>
      <w:proofErr w:type="spellStart"/>
      <w:r w:rsidRPr="00A8016E">
        <w:t>administraţiei</w:t>
      </w:r>
      <w:proofErr w:type="spellEnd"/>
      <w:r w:rsidRPr="00A8016E">
        <w:t xml:space="preserve"> nr. 2.853/2022 au fost aprobate Normele metodologice de aplicare a prevederilor Legii nr. 212/2022</w:t>
      </w:r>
      <w:r>
        <w:t>.</w:t>
      </w:r>
    </w:p>
    <w:p w14:paraId="7D379761" w14:textId="77777777" w:rsidR="00D111F1" w:rsidRDefault="00D111F1" w:rsidP="00D111F1">
      <w:pPr>
        <w:jc w:val="both"/>
        <w:rPr>
          <w:rFonts w:eastAsia="Calibri"/>
          <w:lang w:eastAsia="ro-RO"/>
        </w:rPr>
      </w:pPr>
      <w:r>
        <w:rPr>
          <w:lang w:eastAsia="ro-RO"/>
        </w:rPr>
        <w:t xml:space="preserve">        </w:t>
      </w:r>
      <w:r w:rsidR="000A2EC0">
        <w:rPr>
          <w:lang w:eastAsia="ro-RO"/>
        </w:rPr>
        <w:t xml:space="preserve">Având în vedere prevederile art. 44 din Legea nr. 273/2006 privind </w:t>
      </w:r>
      <w:proofErr w:type="spellStart"/>
      <w:r w:rsidR="000A2EC0">
        <w:rPr>
          <w:lang w:eastAsia="ro-RO"/>
        </w:rPr>
        <w:t>finanţele</w:t>
      </w:r>
      <w:proofErr w:type="spellEnd"/>
      <w:r w:rsidR="000A2EC0">
        <w:rPr>
          <w:lang w:eastAsia="ro-RO"/>
        </w:rPr>
        <w:t xml:space="preserve"> publice locale, cu modificările </w:t>
      </w:r>
      <w:proofErr w:type="spellStart"/>
      <w:r w:rsidR="000A2EC0">
        <w:rPr>
          <w:lang w:eastAsia="ro-RO"/>
        </w:rPr>
        <w:t>şi</w:t>
      </w:r>
      <w:proofErr w:type="spellEnd"/>
      <w:r w:rsidR="000A2EC0">
        <w:rPr>
          <w:lang w:eastAsia="ro-RO"/>
        </w:rPr>
        <w:t xml:space="preserve"> completările ulterioare;</w:t>
      </w:r>
    </w:p>
    <w:p w14:paraId="5C2FF9C8" w14:textId="7E00A130" w:rsidR="000A2EC0" w:rsidRPr="00D111F1" w:rsidRDefault="00D111F1" w:rsidP="00D111F1">
      <w:pPr>
        <w:jc w:val="both"/>
        <w:rPr>
          <w:rFonts w:eastAsia="Calibri"/>
          <w:lang w:eastAsia="ro-RO"/>
        </w:rPr>
      </w:pPr>
      <w:r>
        <w:rPr>
          <w:rFonts w:eastAsia="Calibri"/>
          <w:lang w:eastAsia="ro-RO"/>
        </w:rPr>
        <w:t xml:space="preserve">         </w:t>
      </w:r>
      <w:r w:rsidR="000A2EC0">
        <w:rPr>
          <w:bCs/>
          <w:lang w:eastAsia="ro-RO"/>
        </w:rPr>
        <w:t xml:space="preserve">Având în vedere </w:t>
      </w:r>
      <w:r w:rsidR="000A2EC0">
        <w:t xml:space="preserve">Legea nr. 50/1991 privind autorizarea executării lucrărilor de construcții, republicată, cu modificările și completările ulterioare; </w:t>
      </w:r>
    </w:p>
    <w:p w14:paraId="378E62EB" w14:textId="3EE8E468" w:rsidR="000A2EC0" w:rsidRDefault="00D111F1" w:rsidP="00D111F1">
      <w:pPr>
        <w:jc w:val="both"/>
      </w:pPr>
      <w:r>
        <w:t xml:space="preserve">          </w:t>
      </w:r>
      <w:proofErr w:type="spellStart"/>
      <w:r w:rsidR="000A2EC0">
        <w:t>Ţinând</w:t>
      </w:r>
      <w:proofErr w:type="spellEnd"/>
      <w:r w:rsidR="000A2EC0">
        <w:t xml:space="preserve"> cont de prevederile H.G. 907/2016 privind etapele de elaborare și conținutul-cadru al documentațiilor </w:t>
      </w:r>
      <w:proofErr w:type="spellStart"/>
      <w:r w:rsidR="000A2EC0">
        <w:t>tehnico</w:t>
      </w:r>
      <w:proofErr w:type="spellEnd"/>
      <w:r w:rsidR="000A2EC0">
        <w:t xml:space="preserve">-economice aferente obiectivelor/proiectelor de investiții finanțate din fonduri publice, cu modificările și </w:t>
      </w:r>
      <w:proofErr w:type="spellStart"/>
      <w:r w:rsidR="000A2EC0">
        <w:t>completăile</w:t>
      </w:r>
      <w:proofErr w:type="spellEnd"/>
      <w:r w:rsidR="000A2EC0">
        <w:t xml:space="preserve"> ulterioare; </w:t>
      </w:r>
    </w:p>
    <w:p w14:paraId="6C75B579" w14:textId="078F30F8" w:rsidR="000A2EC0" w:rsidRDefault="000A2EC0" w:rsidP="000A2EC0">
      <w:pPr>
        <w:tabs>
          <w:tab w:val="left" w:pos="1988"/>
        </w:tabs>
        <w:suppressAutoHyphens w:val="0"/>
        <w:spacing w:line="240" w:lineRule="auto"/>
        <w:jc w:val="both"/>
        <w:rPr>
          <w:rFonts w:eastAsia="SimSun"/>
          <w:lang w:eastAsia="zh-CN"/>
        </w:rPr>
      </w:pPr>
      <w:r>
        <w:t xml:space="preserve">            În temeiul prevederilor art. 87 alin. (1), art. 110 alin. (1), art. 129 alin. (1),  alin. (2) lit. b),  alin. (4) lit. d) alin. (7) lit. m), art. 134 alin. (1) lit. a) și alin. (4), art. 139 alin. (3) lit. d) </w:t>
      </w:r>
      <w:r>
        <w:rPr>
          <w:rFonts w:eastAsia="SimSun"/>
          <w:color w:val="000000"/>
          <w:lang w:val="en-GB" w:eastAsia="ro-RO"/>
        </w:rPr>
        <w:t xml:space="preserve">din </w:t>
      </w:r>
      <w:r>
        <w:rPr>
          <w:rFonts w:eastAsia="SimSun"/>
          <w:lang w:eastAsia="zh-CN"/>
        </w:rPr>
        <w:t>OUG nr.57/2019 – Codul administrativ.</w:t>
      </w:r>
    </w:p>
    <w:p w14:paraId="7ABFD691" w14:textId="77777777" w:rsidR="000A2EC0" w:rsidRDefault="000A2EC0" w:rsidP="000A2EC0">
      <w:pPr>
        <w:tabs>
          <w:tab w:val="left" w:pos="1988"/>
        </w:tabs>
        <w:suppressAutoHyphens w:val="0"/>
        <w:spacing w:line="240" w:lineRule="auto"/>
        <w:jc w:val="both"/>
        <w:rPr>
          <w:rFonts w:eastAsia="SimSun"/>
          <w:color w:val="FF0000"/>
          <w:lang w:val="en-GB" w:eastAsia="zh-CN"/>
        </w:rPr>
      </w:pPr>
      <w:r>
        <w:rPr>
          <w:rFonts w:eastAsia="SimSun"/>
          <w:lang w:eastAsia="zh-CN"/>
        </w:rPr>
        <w:t xml:space="preserve">             </w:t>
      </w:r>
      <w:r>
        <w:t>În temeiul art. 196 alin.(1) lit. a)  din OUG nr.57/2019 – Codul administrativ</w:t>
      </w:r>
    </w:p>
    <w:p w14:paraId="2C97835F" w14:textId="77777777" w:rsidR="000A2EC0" w:rsidRDefault="000A2EC0" w:rsidP="000A2EC0">
      <w:pPr>
        <w:ind w:firstLine="708"/>
        <w:jc w:val="both"/>
        <w:rPr>
          <w:lang w:eastAsia="ro-RO"/>
        </w:rPr>
      </w:pPr>
    </w:p>
    <w:p w14:paraId="4B978F61" w14:textId="77777777" w:rsidR="000A2EC0" w:rsidRDefault="000A2EC0" w:rsidP="000A2EC0">
      <w:pPr>
        <w:jc w:val="center"/>
        <w:rPr>
          <w:b/>
        </w:rPr>
      </w:pPr>
      <w:r>
        <w:rPr>
          <w:b/>
        </w:rPr>
        <w:t>HOTĂRĂŞTE :</w:t>
      </w:r>
    </w:p>
    <w:p w14:paraId="10645B1A" w14:textId="77777777" w:rsidR="000A2EC0" w:rsidRDefault="000A2EC0" w:rsidP="000A2EC0">
      <w:pPr>
        <w:jc w:val="center"/>
        <w:rPr>
          <w:lang w:eastAsia="ro-RO"/>
        </w:rPr>
      </w:pPr>
    </w:p>
    <w:p w14:paraId="7507A645" w14:textId="77777777" w:rsidR="000A2EC0" w:rsidRDefault="000A2EC0" w:rsidP="000A2EC0">
      <w:pPr>
        <w:jc w:val="center"/>
        <w:rPr>
          <w:lang w:eastAsia="ro-RO"/>
        </w:rPr>
      </w:pPr>
    </w:p>
    <w:p w14:paraId="63A0C337" w14:textId="35D6EF53" w:rsidR="00D111F1" w:rsidRPr="000A2EC0" w:rsidRDefault="00D111F1" w:rsidP="00D111F1">
      <w:pPr>
        <w:suppressAutoHyphens w:val="0"/>
        <w:autoSpaceDE w:val="0"/>
        <w:autoSpaceDN w:val="0"/>
        <w:adjustRightInd w:val="0"/>
        <w:spacing w:line="240" w:lineRule="auto"/>
        <w:jc w:val="both"/>
      </w:pPr>
      <w:r>
        <w:rPr>
          <w:b/>
        </w:rPr>
        <w:t xml:space="preserve">             </w:t>
      </w:r>
      <w:r w:rsidR="000A2EC0">
        <w:rPr>
          <w:b/>
        </w:rPr>
        <w:t xml:space="preserve">Art. 1. </w:t>
      </w:r>
      <w:r w:rsidR="000A2EC0">
        <w:rPr>
          <w:lang w:eastAsia="ro-RO"/>
        </w:rPr>
        <w:t xml:space="preserve">Se aprobă </w:t>
      </w:r>
      <w:r>
        <w:rPr>
          <w:lang w:eastAsia="ro-RO"/>
        </w:rPr>
        <w:t xml:space="preserve">depunerii unei cereri de finanțare și a devizului general estimativ pentru obiectivul de investiții </w:t>
      </w:r>
      <w:r>
        <w:rPr>
          <w:sz w:val="23"/>
          <w:szCs w:val="23"/>
        </w:rPr>
        <w:t>Implementare proiect M</w:t>
      </w:r>
      <w:r w:rsidRPr="005018BA">
        <w:rPr>
          <w:sz w:val="23"/>
          <w:szCs w:val="23"/>
        </w:rPr>
        <w:t>odernizarea, renovarea și dotarea căminului cultural din localitatea Nădrag, comuna Nădrag</w:t>
      </w:r>
      <w:r>
        <w:rPr>
          <w:sz w:val="23"/>
          <w:szCs w:val="23"/>
        </w:rPr>
        <w:t xml:space="preserve">, județul Timiș, finanțat prin </w:t>
      </w:r>
      <w:r w:rsidRPr="000A2EC0">
        <w:t>Programul național de consolidare a clădirilor cu risc seismic ridicat (PNCCRS)</w:t>
      </w:r>
    </w:p>
    <w:p w14:paraId="41829D40" w14:textId="296E01A1" w:rsidR="000A2EC0" w:rsidRDefault="000A2EC0" w:rsidP="000A2EC0">
      <w:pPr>
        <w:ind w:firstLine="720"/>
        <w:jc w:val="both"/>
        <w:rPr>
          <w:lang w:eastAsia="ro-RO"/>
        </w:rPr>
      </w:pPr>
    </w:p>
    <w:p w14:paraId="4AD78793" w14:textId="771728D8" w:rsidR="000A2EC0" w:rsidRDefault="000A2EC0" w:rsidP="000A2EC0">
      <w:pPr>
        <w:ind w:firstLine="720"/>
        <w:jc w:val="both"/>
        <w:rPr>
          <w:lang w:eastAsia="ro-RO"/>
        </w:rPr>
      </w:pPr>
      <w:r>
        <w:rPr>
          <w:b/>
          <w:lang w:eastAsia="ro-RO"/>
        </w:rPr>
        <w:t xml:space="preserve">Art. 2. </w:t>
      </w:r>
      <w:r>
        <w:rPr>
          <w:lang w:eastAsia="ro-RO"/>
        </w:rPr>
        <w:t>Se aprobă Devizul general estimativ al obiectivului de investiții</w:t>
      </w:r>
      <w:r>
        <w:rPr>
          <w:b/>
          <w:lang w:eastAsia="ro-RO"/>
        </w:rPr>
        <w:t xml:space="preserve"> </w:t>
      </w:r>
      <w:r>
        <w:rPr>
          <w:lang w:eastAsia="ro-RO"/>
        </w:rPr>
        <w:t>„</w:t>
      </w:r>
      <w:r>
        <w:rPr>
          <w:color w:val="000000" w:themeColor="text1"/>
        </w:rPr>
        <w:t>M</w:t>
      </w:r>
      <w:r w:rsidRPr="004C698B">
        <w:rPr>
          <w:color w:val="000000" w:themeColor="text1"/>
        </w:rPr>
        <w:t>odernizare drumuri de interes loca</w:t>
      </w:r>
      <w:r>
        <w:rPr>
          <w:color w:val="000000" w:themeColor="text1"/>
        </w:rPr>
        <w:t>l î</w:t>
      </w:r>
      <w:r w:rsidRPr="004C698B">
        <w:rPr>
          <w:color w:val="000000" w:themeColor="text1"/>
        </w:rPr>
        <w:t xml:space="preserve">n comuna </w:t>
      </w:r>
      <w:r>
        <w:rPr>
          <w:color w:val="000000" w:themeColor="text1"/>
        </w:rPr>
        <w:t>Nă</w:t>
      </w:r>
      <w:r w:rsidRPr="004C698B">
        <w:rPr>
          <w:color w:val="000000" w:themeColor="text1"/>
        </w:rPr>
        <w:t>drag,</w:t>
      </w:r>
      <w:r>
        <w:rPr>
          <w:color w:val="000000" w:themeColor="text1"/>
        </w:rPr>
        <w:t xml:space="preserve"> </w:t>
      </w:r>
      <w:proofErr w:type="spellStart"/>
      <w:r w:rsidRPr="004C698B">
        <w:rPr>
          <w:color w:val="000000" w:themeColor="text1"/>
        </w:rPr>
        <w:t>jude</w:t>
      </w:r>
      <w:r>
        <w:rPr>
          <w:color w:val="000000" w:themeColor="text1"/>
        </w:rPr>
        <w:t>ţul</w:t>
      </w:r>
      <w:proofErr w:type="spellEnd"/>
      <w:r>
        <w:rPr>
          <w:color w:val="000000" w:themeColor="text1"/>
        </w:rPr>
        <w:t xml:space="preserve"> </w:t>
      </w:r>
      <w:proofErr w:type="spellStart"/>
      <w:r>
        <w:rPr>
          <w:color w:val="000000" w:themeColor="text1"/>
        </w:rPr>
        <w:t>T</w:t>
      </w:r>
      <w:r w:rsidRPr="004C698B">
        <w:rPr>
          <w:color w:val="000000" w:themeColor="text1"/>
        </w:rPr>
        <w:t>imi</w:t>
      </w:r>
      <w:r>
        <w:rPr>
          <w:color w:val="000000" w:themeColor="text1"/>
        </w:rPr>
        <w:t>ş</w:t>
      </w:r>
      <w:proofErr w:type="spellEnd"/>
      <w:r>
        <w:rPr>
          <w:lang w:eastAsia="ro-RO"/>
        </w:rPr>
        <w:t xml:space="preserve"> ” în vederea cuprinderii acestuia în </w:t>
      </w:r>
      <w:r>
        <w:rPr>
          <w:lang w:eastAsia="ro-RO"/>
        </w:rPr>
        <w:lastRenderedPageBreak/>
        <w:t>Programul Național de Investiții</w:t>
      </w:r>
      <w:r>
        <w:rPr>
          <w:i/>
          <w:lang w:eastAsia="ro-RO"/>
        </w:rPr>
        <w:t xml:space="preserve"> </w:t>
      </w:r>
      <w:r>
        <w:rPr>
          <w:lang w:eastAsia="ro-RO"/>
        </w:rPr>
        <w:t>„Anghel Saligny”</w:t>
      </w:r>
      <w:r>
        <w:rPr>
          <w:i/>
          <w:lang w:eastAsia="ro-RO"/>
        </w:rPr>
        <w:t xml:space="preserve">, </w:t>
      </w:r>
      <w:r>
        <w:rPr>
          <w:lang w:eastAsia="ro-RO"/>
        </w:rPr>
        <w:t xml:space="preserve">conform Anexei nr. </w:t>
      </w:r>
      <w:r w:rsidR="00D111F1">
        <w:rPr>
          <w:lang w:eastAsia="ro-RO"/>
        </w:rPr>
        <w:t>1</w:t>
      </w:r>
      <w:r>
        <w:rPr>
          <w:lang w:eastAsia="ro-RO"/>
        </w:rPr>
        <w:t xml:space="preserve"> care face parte integrantă din prezenta hotărâre.</w:t>
      </w:r>
    </w:p>
    <w:p w14:paraId="4978FEC0" w14:textId="24E5AE05" w:rsidR="000A2EC0" w:rsidRDefault="000A2EC0" w:rsidP="000A2EC0">
      <w:pPr>
        <w:ind w:firstLine="720"/>
        <w:jc w:val="both"/>
        <w:rPr>
          <w:lang w:eastAsia="ro-RO"/>
        </w:rPr>
      </w:pPr>
      <w:r>
        <w:rPr>
          <w:b/>
          <w:lang w:eastAsia="ro-RO"/>
        </w:rPr>
        <w:t xml:space="preserve">Art. 3. </w:t>
      </w:r>
      <w:r>
        <w:rPr>
          <w:lang w:eastAsia="ro-RO"/>
        </w:rPr>
        <w:t xml:space="preserve">Se aprobă valoarea totala a obiectivului de </w:t>
      </w:r>
      <w:proofErr w:type="spellStart"/>
      <w:r>
        <w:rPr>
          <w:lang w:eastAsia="ro-RO"/>
        </w:rPr>
        <w:t>investiţii</w:t>
      </w:r>
      <w:proofErr w:type="spellEnd"/>
      <w:r>
        <w:rPr>
          <w:lang w:eastAsia="ro-RO"/>
        </w:rPr>
        <w:t xml:space="preserve"> </w:t>
      </w:r>
      <w:proofErr w:type="spellStart"/>
      <w:r>
        <w:rPr>
          <w:lang w:eastAsia="ro-RO"/>
        </w:rPr>
        <w:t>menţionat</w:t>
      </w:r>
      <w:proofErr w:type="spellEnd"/>
      <w:r>
        <w:rPr>
          <w:lang w:eastAsia="ro-RO"/>
        </w:rPr>
        <w:t xml:space="preserve"> la art.1 la valoarea de </w:t>
      </w:r>
      <w:r w:rsidR="009E65BC">
        <w:rPr>
          <w:lang w:eastAsia="ro-RO"/>
        </w:rPr>
        <w:t>8.049.362,96 lei</w:t>
      </w:r>
      <w:r>
        <w:rPr>
          <w:lang w:eastAsia="ro-RO"/>
        </w:rPr>
        <w:t xml:space="preserve"> </w:t>
      </w:r>
      <w:proofErr w:type="spellStart"/>
      <w:r>
        <w:rPr>
          <w:lang w:eastAsia="ro-RO"/>
        </w:rPr>
        <w:t>lei</w:t>
      </w:r>
      <w:proofErr w:type="spellEnd"/>
      <w:r>
        <w:rPr>
          <w:lang w:eastAsia="ro-RO"/>
        </w:rPr>
        <w:t xml:space="preserve"> inclusiv TVA</w:t>
      </w:r>
      <w:r w:rsidR="009E65BC">
        <w:rPr>
          <w:lang w:eastAsia="ro-RO"/>
        </w:rPr>
        <w:t>.</w:t>
      </w:r>
    </w:p>
    <w:p w14:paraId="41D1D841" w14:textId="77777777" w:rsidR="000A2EC0" w:rsidRDefault="000A2EC0" w:rsidP="000A2EC0">
      <w:pPr>
        <w:jc w:val="both"/>
      </w:pPr>
      <w:r>
        <w:rPr>
          <w:b/>
        </w:rPr>
        <w:t xml:space="preserve">           Art. 4</w:t>
      </w:r>
      <w:r>
        <w:t xml:space="preserve"> Se desemnează domnul Muntean Liviu, primarul Comunei Nădrag, ca persoană desemnată să reprezinte comuna Nădrag în relația cu Ministerul Dezvoltării Lucrărilor Publice </w:t>
      </w:r>
      <w:proofErr w:type="spellStart"/>
      <w:r>
        <w:t>şi</w:t>
      </w:r>
      <w:proofErr w:type="spellEnd"/>
      <w:r>
        <w:t xml:space="preserve"> Administrației </w:t>
      </w:r>
      <w:proofErr w:type="spellStart"/>
      <w:r>
        <w:t>şi</w:t>
      </w:r>
      <w:proofErr w:type="spellEnd"/>
      <w:r>
        <w:t xml:space="preserve"> cu orice alte </w:t>
      </w:r>
      <w:proofErr w:type="spellStart"/>
      <w:r>
        <w:t>entităţi</w:t>
      </w:r>
      <w:proofErr w:type="spellEnd"/>
      <w:r>
        <w:t>, unde este necesar pentru derularea proiectului;</w:t>
      </w:r>
    </w:p>
    <w:p w14:paraId="2A61FA8D" w14:textId="6704DA77" w:rsidR="000A2EC0" w:rsidRDefault="000A2EC0" w:rsidP="000A2EC0">
      <w:pPr>
        <w:jc w:val="both"/>
      </w:pPr>
      <w:r>
        <w:rPr>
          <w:b/>
        </w:rPr>
        <w:t xml:space="preserve">           Art.  5 </w:t>
      </w:r>
      <w:r>
        <w:t xml:space="preserve">Prezenta hotărâre a fost adoptată cu </w:t>
      </w:r>
      <w:r w:rsidR="00B8637B">
        <w:t>11</w:t>
      </w:r>
      <w:r>
        <w:t xml:space="preserve"> voturi pentru</w:t>
      </w:r>
      <w:r w:rsidR="009E65BC">
        <w:t xml:space="preserve"> fiind </w:t>
      </w:r>
      <w:proofErr w:type="spellStart"/>
      <w:r w:rsidR="009E65BC">
        <w:t>prezenti</w:t>
      </w:r>
      <w:proofErr w:type="spellEnd"/>
      <w:r w:rsidR="009E65BC">
        <w:t xml:space="preserve">  toți cei 11 membri ai Consiliului Local.</w:t>
      </w:r>
      <w:r>
        <w:t xml:space="preserve">. </w:t>
      </w:r>
    </w:p>
    <w:p w14:paraId="0BD5AAE6" w14:textId="77777777" w:rsidR="000A2EC0" w:rsidRDefault="000A2EC0" w:rsidP="000A2EC0">
      <w:pPr>
        <w:jc w:val="both"/>
      </w:pPr>
      <w:r>
        <w:t xml:space="preserve">           </w:t>
      </w:r>
      <w:r>
        <w:rPr>
          <w:b/>
        </w:rPr>
        <w:t>Art.  6</w:t>
      </w:r>
      <w:r>
        <w:t xml:space="preserve">  Prezenta hotărâre se comunică:</w:t>
      </w:r>
    </w:p>
    <w:p w14:paraId="1F09EB76" w14:textId="77777777" w:rsidR="000A2EC0" w:rsidRDefault="000A2EC0" w:rsidP="000A2EC0">
      <w:pPr>
        <w:numPr>
          <w:ilvl w:val="0"/>
          <w:numId w:val="1"/>
        </w:numPr>
        <w:jc w:val="both"/>
      </w:pPr>
      <w:r>
        <w:t>Instituției Prefectului – Județul Timiș</w:t>
      </w:r>
    </w:p>
    <w:p w14:paraId="5A9AC04B" w14:textId="77777777" w:rsidR="000A2EC0" w:rsidRDefault="000A2EC0" w:rsidP="000A2EC0">
      <w:pPr>
        <w:numPr>
          <w:ilvl w:val="0"/>
          <w:numId w:val="1"/>
        </w:numPr>
        <w:jc w:val="both"/>
      </w:pPr>
      <w:r>
        <w:t>Primarului comunei Nădrag</w:t>
      </w:r>
    </w:p>
    <w:p w14:paraId="2AE28880" w14:textId="77777777" w:rsidR="000A2EC0" w:rsidRDefault="000A2EC0" w:rsidP="000A2EC0">
      <w:pPr>
        <w:numPr>
          <w:ilvl w:val="0"/>
          <w:numId w:val="1"/>
        </w:numPr>
        <w:jc w:val="both"/>
      </w:pPr>
      <w:r>
        <w:t>Contabilitate</w:t>
      </w:r>
    </w:p>
    <w:p w14:paraId="4F9B5F8E" w14:textId="77777777" w:rsidR="000A2EC0" w:rsidRDefault="000A2EC0" w:rsidP="000A2EC0">
      <w:pPr>
        <w:numPr>
          <w:ilvl w:val="0"/>
          <w:numId w:val="1"/>
        </w:numPr>
        <w:jc w:val="both"/>
      </w:pPr>
      <w:proofErr w:type="spellStart"/>
      <w:r>
        <w:t>Afişare</w:t>
      </w:r>
      <w:proofErr w:type="spellEnd"/>
    </w:p>
    <w:p w14:paraId="16ADA840" w14:textId="77777777" w:rsidR="000A2EC0" w:rsidRDefault="000A2EC0" w:rsidP="000A2EC0">
      <w:pPr>
        <w:ind w:left="720"/>
      </w:pPr>
    </w:p>
    <w:p w14:paraId="1F1C54AD" w14:textId="77777777" w:rsidR="000A2EC0" w:rsidRDefault="000A2EC0" w:rsidP="000A2EC0">
      <w:pPr>
        <w:ind w:left="720"/>
      </w:pPr>
    </w:p>
    <w:p w14:paraId="1CE937E2" w14:textId="77777777" w:rsidR="000A2EC0" w:rsidRDefault="000A2EC0" w:rsidP="000A2EC0">
      <w:pPr>
        <w:ind w:left="720"/>
      </w:pPr>
    </w:p>
    <w:p w14:paraId="3A119412" w14:textId="77777777" w:rsidR="000A2EC0" w:rsidRDefault="000A2EC0" w:rsidP="000A2EC0">
      <w:pPr>
        <w:ind w:left="720"/>
      </w:pPr>
    </w:p>
    <w:p w14:paraId="4F6A4E81" w14:textId="77777777" w:rsidR="000A2EC0" w:rsidRDefault="000A2EC0" w:rsidP="000A2EC0">
      <w:r>
        <w:t xml:space="preserve">                                                                                                          </w:t>
      </w:r>
      <w:proofErr w:type="spellStart"/>
      <w:r>
        <w:t>Preşedinte</w:t>
      </w:r>
      <w:proofErr w:type="spellEnd"/>
      <w:r>
        <w:t xml:space="preserve"> </w:t>
      </w:r>
      <w:proofErr w:type="spellStart"/>
      <w:r>
        <w:t>şedinţă</w:t>
      </w:r>
      <w:proofErr w:type="spellEnd"/>
    </w:p>
    <w:p w14:paraId="3C528E25" w14:textId="3F73B225" w:rsidR="000A2EC0" w:rsidRDefault="000A2EC0" w:rsidP="000A2EC0">
      <w:r>
        <w:t xml:space="preserve">                                                                                                         </w:t>
      </w:r>
      <w:r w:rsidR="009E65BC">
        <w:t xml:space="preserve"> Lăzărescu Răzvan</w:t>
      </w:r>
    </w:p>
    <w:p w14:paraId="4623EEC4" w14:textId="77777777" w:rsidR="000A2EC0" w:rsidRDefault="000A2EC0" w:rsidP="000A2EC0"/>
    <w:p w14:paraId="6B8BC06C" w14:textId="70777CA3" w:rsidR="000A2EC0" w:rsidRDefault="000A2EC0" w:rsidP="000A2EC0">
      <w:r>
        <w:t xml:space="preserve">Contrasemnează secretar general: </w:t>
      </w:r>
      <w:r w:rsidR="009E65BC">
        <w:t>Wagner Dan Antoniu</w:t>
      </w:r>
    </w:p>
    <w:p w14:paraId="6B61ECA9" w14:textId="77777777" w:rsidR="000A2EC0" w:rsidRDefault="000A2EC0" w:rsidP="000A2EC0"/>
    <w:p w14:paraId="6DFE84EF" w14:textId="77777777" w:rsidR="000A2EC0" w:rsidRDefault="000A2EC0" w:rsidP="000A2EC0">
      <w:pPr>
        <w:jc w:val="both"/>
        <w:rPr>
          <w:lang w:val="it-IT"/>
        </w:rPr>
      </w:pPr>
      <w:r>
        <w:tab/>
        <w:t xml:space="preserve">   </w:t>
      </w:r>
    </w:p>
    <w:p w14:paraId="583EC2C7" w14:textId="77777777" w:rsidR="000A2EC0" w:rsidRDefault="000A2EC0" w:rsidP="000A2EC0"/>
    <w:p w14:paraId="61CBB4D3" w14:textId="77777777" w:rsidR="00FD0999" w:rsidRDefault="00FD0999"/>
    <w:sectPr w:rsidR="00FD0999" w:rsidSect="000A2E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ì??"/>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bullet"/>
      <w:lvlText w:val="-"/>
      <w:lvlJc w:val="left"/>
      <w:pPr>
        <w:tabs>
          <w:tab w:val="num" w:pos="1080"/>
        </w:tabs>
        <w:ind w:left="1080" w:hanging="360"/>
      </w:pPr>
      <w:rPr>
        <w:rFonts w:ascii="Times New Roman" w:hAnsi="Times New Roman" w:cs="Times New Roman"/>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 w15:restartNumberingAfterBreak="0">
    <w:nsid w:val="6EEE7106"/>
    <w:multiLevelType w:val="hybridMultilevel"/>
    <w:tmpl w:val="03E4AB92"/>
    <w:lvl w:ilvl="0" w:tplc="385209C4">
      <w:start w:val="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9694541">
    <w:abstractNumId w:val="0"/>
  </w:num>
  <w:num w:numId="2" w16cid:durableId="1475103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DF"/>
    <w:rsid w:val="000A2EC0"/>
    <w:rsid w:val="001044D0"/>
    <w:rsid w:val="0015750E"/>
    <w:rsid w:val="0034248F"/>
    <w:rsid w:val="00387EDA"/>
    <w:rsid w:val="003B47B7"/>
    <w:rsid w:val="003D166E"/>
    <w:rsid w:val="00595401"/>
    <w:rsid w:val="009C4624"/>
    <w:rsid w:val="009E65BC"/>
    <w:rsid w:val="00A949F4"/>
    <w:rsid w:val="00B65710"/>
    <w:rsid w:val="00B8637B"/>
    <w:rsid w:val="00C939C5"/>
    <w:rsid w:val="00D111F1"/>
    <w:rsid w:val="00E30E34"/>
    <w:rsid w:val="00E40DDF"/>
    <w:rsid w:val="00FD0999"/>
    <w:rsid w:val="00FD4F3D"/>
    <w:rsid w:val="00FF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6ED24"/>
  <w15:chartTrackingRefBased/>
  <w15:docId w15:val="{15F664BD-0AD9-4997-B605-90301AAD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EC0"/>
    <w:pPr>
      <w:suppressAutoHyphens/>
      <w:spacing w:after="0" w:line="100" w:lineRule="atLeast"/>
    </w:pPr>
    <w:rPr>
      <w:rFonts w:ascii="Times New Roman" w:eastAsia="Times New Roman" w:hAnsi="Times New Roman" w:cs="Times New Roman"/>
      <w:kern w:val="0"/>
      <w:lang w:val="ro-RO" w:eastAsia="ar-SA"/>
      <w14:ligatures w14:val="none"/>
    </w:rPr>
  </w:style>
  <w:style w:type="paragraph" w:styleId="Titlu1">
    <w:name w:val="heading 1"/>
    <w:basedOn w:val="Normal"/>
    <w:next w:val="Normal"/>
    <w:link w:val="Titlu1Caracter"/>
    <w:uiPriority w:val="9"/>
    <w:qFormat/>
    <w:rsid w:val="00E40D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E40D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E40DDF"/>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E40DDF"/>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E40DDF"/>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E40DDF"/>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E40DDF"/>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E40DDF"/>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E40DDF"/>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40DDF"/>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E40DDF"/>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E40DDF"/>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E40DDF"/>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E40DDF"/>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E40DDF"/>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E40DDF"/>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E40DDF"/>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E40DDF"/>
    <w:rPr>
      <w:rFonts w:eastAsiaTheme="majorEastAsia" w:cstheme="majorBidi"/>
      <w:color w:val="272727" w:themeColor="text1" w:themeTint="D8"/>
    </w:rPr>
  </w:style>
  <w:style w:type="paragraph" w:styleId="Titlu">
    <w:name w:val="Title"/>
    <w:basedOn w:val="Normal"/>
    <w:next w:val="Normal"/>
    <w:link w:val="TitluCaracter"/>
    <w:uiPriority w:val="10"/>
    <w:qFormat/>
    <w:rsid w:val="00E40D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E40DDF"/>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E40DDF"/>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E40DDF"/>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E40DDF"/>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E40DDF"/>
    <w:rPr>
      <w:i/>
      <w:iCs/>
      <w:color w:val="404040" w:themeColor="text1" w:themeTint="BF"/>
    </w:rPr>
  </w:style>
  <w:style w:type="paragraph" w:styleId="Listparagraf">
    <w:name w:val="List Paragraph"/>
    <w:basedOn w:val="Normal"/>
    <w:uiPriority w:val="34"/>
    <w:qFormat/>
    <w:rsid w:val="00E40DDF"/>
    <w:pPr>
      <w:ind w:left="720"/>
      <w:contextualSpacing/>
    </w:pPr>
  </w:style>
  <w:style w:type="character" w:styleId="Accentuareintens">
    <w:name w:val="Intense Emphasis"/>
    <w:basedOn w:val="Fontdeparagrafimplicit"/>
    <w:uiPriority w:val="21"/>
    <w:qFormat/>
    <w:rsid w:val="00E40DDF"/>
    <w:rPr>
      <w:i/>
      <w:iCs/>
      <w:color w:val="2F5496" w:themeColor="accent1" w:themeShade="BF"/>
    </w:rPr>
  </w:style>
  <w:style w:type="paragraph" w:styleId="Citatintens">
    <w:name w:val="Intense Quote"/>
    <w:basedOn w:val="Normal"/>
    <w:next w:val="Normal"/>
    <w:link w:val="CitatintensCaracter"/>
    <w:uiPriority w:val="30"/>
    <w:qFormat/>
    <w:rsid w:val="00E40D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E40DDF"/>
    <w:rPr>
      <w:i/>
      <w:iCs/>
      <w:color w:val="2F5496" w:themeColor="accent1" w:themeShade="BF"/>
    </w:rPr>
  </w:style>
  <w:style w:type="character" w:styleId="Referireintens">
    <w:name w:val="Intense Reference"/>
    <w:basedOn w:val="Fontdeparagrafimplicit"/>
    <w:uiPriority w:val="32"/>
    <w:qFormat/>
    <w:rsid w:val="00E40DDF"/>
    <w:rPr>
      <w:b/>
      <w:bCs/>
      <w:smallCaps/>
      <w:color w:val="2F5496" w:themeColor="accent1" w:themeShade="BF"/>
      <w:spacing w:val="5"/>
    </w:rPr>
  </w:style>
  <w:style w:type="paragraph" w:styleId="Frspaiere">
    <w:name w:val="No Spacing"/>
    <w:uiPriority w:val="1"/>
    <w:qFormat/>
    <w:rsid w:val="000A2EC0"/>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608</Words>
  <Characters>3467</Characters>
  <Application>Microsoft Office Word</Application>
  <DocSecurity>0</DocSecurity>
  <Lines>28</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Promoter Nadrag</dc:creator>
  <cp:keywords/>
  <dc:description/>
  <cp:lastModifiedBy>Promoter Nadrag</cp:lastModifiedBy>
  <cp:revision>10</cp:revision>
  <dcterms:created xsi:type="dcterms:W3CDTF">2025-03-24T07:05:00Z</dcterms:created>
  <dcterms:modified xsi:type="dcterms:W3CDTF">2025-03-28T09:20:00Z</dcterms:modified>
</cp:coreProperties>
</file>